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57" w:rsidRPr="000F64DD" w:rsidRDefault="00B23D57" w:rsidP="00B23D57">
      <w:pPr>
        <w:spacing w:after="0" w:line="240" w:lineRule="auto"/>
        <w:jc w:val="center"/>
        <w:rPr>
          <w:b/>
          <w:bCs/>
          <w:sz w:val="40"/>
          <w:szCs w:val="40"/>
        </w:rPr>
      </w:pPr>
      <w:bookmarkStart w:id="0" w:name="_GoBack"/>
      <w:bookmarkEnd w:id="0"/>
      <w:r w:rsidRPr="72002718">
        <w:rPr>
          <w:b/>
          <w:bCs/>
          <w:sz w:val="40"/>
          <w:szCs w:val="40"/>
        </w:rPr>
        <w:t>City of Naperville</w:t>
      </w:r>
    </w:p>
    <w:p w:rsidR="00B23D57" w:rsidRPr="000F64DD" w:rsidRDefault="00B23D57" w:rsidP="00B23D57">
      <w:pPr>
        <w:spacing w:after="0" w:line="240" w:lineRule="auto"/>
        <w:jc w:val="center"/>
        <w:rPr>
          <w:b/>
          <w:bCs/>
          <w:sz w:val="40"/>
          <w:szCs w:val="40"/>
        </w:rPr>
      </w:pPr>
      <w:r w:rsidRPr="72002718">
        <w:rPr>
          <w:b/>
          <w:bCs/>
          <w:sz w:val="40"/>
          <w:szCs w:val="40"/>
        </w:rPr>
        <w:t>Special Events &amp; Cultural Amenities (SECA)</w:t>
      </w:r>
    </w:p>
    <w:p w:rsidR="00B23D57" w:rsidRPr="000F64DD" w:rsidRDefault="00B23D57" w:rsidP="00B23D57">
      <w:pPr>
        <w:spacing w:after="0" w:line="240" w:lineRule="auto"/>
        <w:jc w:val="center"/>
        <w:rPr>
          <w:b/>
          <w:bCs/>
          <w:sz w:val="40"/>
          <w:szCs w:val="40"/>
        </w:rPr>
      </w:pPr>
      <w:r w:rsidRPr="72002718">
        <w:rPr>
          <w:b/>
          <w:bCs/>
          <w:sz w:val="40"/>
          <w:szCs w:val="40"/>
        </w:rPr>
        <w:t>Grant Program</w:t>
      </w:r>
    </w:p>
    <w:p w:rsidR="00B23D57" w:rsidRPr="000F64DD" w:rsidRDefault="00B23D57" w:rsidP="00B23D57">
      <w:pPr>
        <w:spacing w:after="0" w:line="240" w:lineRule="auto"/>
        <w:jc w:val="center"/>
        <w:rPr>
          <w:b/>
          <w:bCs/>
          <w:sz w:val="40"/>
          <w:szCs w:val="40"/>
        </w:rPr>
      </w:pPr>
      <w:r w:rsidRPr="72002718">
        <w:rPr>
          <w:b/>
          <w:bCs/>
          <w:sz w:val="40"/>
          <w:szCs w:val="40"/>
        </w:rPr>
        <w:t>Policy Manual for Applicants</w:t>
      </w:r>
    </w:p>
    <w:p w:rsidR="00B23D57" w:rsidRPr="000F64DD" w:rsidRDefault="00B23D57" w:rsidP="00B23D57">
      <w:pPr>
        <w:spacing w:after="0" w:line="240" w:lineRule="auto"/>
        <w:jc w:val="center"/>
        <w:rPr>
          <w:b/>
          <w:sz w:val="40"/>
          <w:szCs w:val="40"/>
        </w:rPr>
      </w:pPr>
    </w:p>
    <w:p w:rsidR="00B23D57" w:rsidRPr="000F64DD" w:rsidRDefault="00921FBA" w:rsidP="00B23D57">
      <w:pPr>
        <w:spacing w:after="0" w:line="240" w:lineRule="auto"/>
        <w:jc w:val="center"/>
        <w:rPr>
          <w:b/>
          <w:bCs/>
          <w:sz w:val="40"/>
          <w:szCs w:val="40"/>
        </w:rPr>
      </w:pPr>
      <w:r>
        <w:rPr>
          <w:b/>
          <w:bCs/>
          <w:sz w:val="40"/>
          <w:szCs w:val="40"/>
        </w:rPr>
        <w:t>Calendar Year 2020</w:t>
      </w:r>
      <w:r w:rsidR="00B23D57" w:rsidRPr="72002718">
        <w:rPr>
          <w:b/>
          <w:bCs/>
          <w:sz w:val="40"/>
          <w:szCs w:val="40"/>
        </w:rPr>
        <w:t xml:space="preserve"> (CY</w:t>
      </w:r>
      <w:r>
        <w:rPr>
          <w:b/>
          <w:bCs/>
          <w:sz w:val="40"/>
          <w:szCs w:val="40"/>
        </w:rPr>
        <w:t>20</w:t>
      </w:r>
      <w:r w:rsidR="00B23D57" w:rsidRPr="72002718">
        <w:rPr>
          <w:b/>
          <w:bCs/>
          <w:sz w:val="40"/>
          <w:szCs w:val="40"/>
        </w:rPr>
        <w:t>)</w:t>
      </w:r>
    </w:p>
    <w:p w:rsidR="00B23D57" w:rsidRPr="000F64DD" w:rsidRDefault="00921FBA" w:rsidP="00B23D57">
      <w:pPr>
        <w:spacing w:after="0" w:line="240" w:lineRule="auto"/>
        <w:jc w:val="center"/>
        <w:rPr>
          <w:b/>
          <w:bCs/>
          <w:sz w:val="40"/>
          <w:szCs w:val="40"/>
        </w:rPr>
      </w:pPr>
      <w:r>
        <w:rPr>
          <w:b/>
          <w:bCs/>
          <w:sz w:val="40"/>
          <w:szCs w:val="40"/>
        </w:rPr>
        <w:t>January 1, 2020 – December 31, 2020</w:t>
      </w:r>
    </w:p>
    <w:p w:rsidR="00B23D57" w:rsidRPr="000F64DD" w:rsidRDefault="00B23D57" w:rsidP="00B23D57">
      <w:pPr>
        <w:spacing w:after="0" w:line="240" w:lineRule="auto"/>
        <w:jc w:val="center"/>
        <w:rPr>
          <w:b/>
          <w:sz w:val="40"/>
          <w:szCs w:val="40"/>
        </w:rPr>
      </w:pPr>
    </w:p>
    <w:p w:rsidR="00B23D57" w:rsidRPr="000F64DD" w:rsidRDefault="00B23D57" w:rsidP="00B23D57">
      <w:pPr>
        <w:spacing w:after="0" w:line="240" w:lineRule="auto"/>
        <w:jc w:val="center"/>
        <w:rPr>
          <w:b/>
          <w:sz w:val="40"/>
          <w:szCs w:val="40"/>
        </w:rPr>
      </w:pPr>
    </w:p>
    <w:p w:rsidR="00B23D57" w:rsidRPr="000F64DD" w:rsidRDefault="00B23D57" w:rsidP="00B23D57">
      <w:pPr>
        <w:spacing w:after="0" w:line="240" w:lineRule="auto"/>
        <w:jc w:val="center"/>
        <w:rPr>
          <w:b/>
          <w:sz w:val="40"/>
          <w:szCs w:val="40"/>
        </w:rPr>
      </w:pPr>
    </w:p>
    <w:p w:rsidR="00B23D57" w:rsidRPr="000F64DD" w:rsidRDefault="00B23D57" w:rsidP="00B23D57">
      <w:pPr>
        <w:spacing w:after="0" w:line="240" w:lineRule="auto"/>
        <w:jc w:val="center"/>
        <w:rPr>
          <w:b/>
          <w:sz w:val="40"/>
          <w:szCs w:val="40"/>
        </w:rPr>
      </w:pPr>
      <w:r w:rsidRPr="00307105">
        <w:rPr>
          <w:noProof/>
        </w:rPr>
        <w:drawing>
          <wp:inline distT="0" distB="0" distL="0" distR="0" wp14:anchorId="5EAADF32" wp14:editId="5C417574">
            <wp:extent cx="2377440" cy="2377440"/>
            <wp:effectExtent l="0" t="0" r="3810" b="3810"/>
            <wp:docPr id="4" name="Picture 4" descr="H:\Department\CITY CLERK\S\SECA\Logo\SECA_2016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partment\CITY CLERK\S\SECA\Logo\SECA_2016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rsidR="00B23D57" w:rsidRPr="000F64DD" w:rsidRDefault="00B23D57" w:rsidP="00B23D57">
      <w:pPr>
        <w:spacing w:after="0" w:line="240" w:lineRule="auto"/>
        <w:jc w:val="center"/>
        <w:rPr>
          <w:b/>
          <w:sz w:val="40"/>
          <w:szCs w:val="40"/>
        </w:rPr>
      </w:pPr>
    </w:p>
    <w:p w:rsidR="00B23D57" w:rsidRDefault="00B23D57" w:rsidP="00B23D57">
      <w:pPr>
        <w:spacing w:after="0" w:line="240" w:lineRule="auto"/>
        <w:jc w:val="center"/>
      </w:pPr>
    </w:p>
    <w:p w:rsidR="00B23D57" w:rsidRDefault="00B23D57" w:rsidP="00B23D57">
      <w:pPr>
        <w:spacing w:after="0" w:line="240" w:lineRule="auto"/>
        <w:jc w:val="center"/>
      </w:pPr>
    </w:p>
    <w:p w:rsidR="00B23D57" w:rsidRDefault="00B23D57" w:rsidP="00B23D57">
      <w:pPr>
        <w:spacing w:after="0" w:line="240" w:lineRule="auto"/>
        <w:jc w:val="center"/>
      </w:pPr>
    </w:p>
    <w:p w:rsidR="00B23D57" w:rsidRDefault="00B23D57" w:rsidP="00B23D57">
      <w:pPr>
        <w:spacing w:after="0" w:line="240" w:lineRule="auto"/>
        <w:jc w:val="center"/>
      </w:pPr>
    </w:p>
    <w:p w:rsidR="00B23D57" w:rsidRDefault="00B23D57" w:rsidP="00B23D57">
      <w:pPr>
        <w:spacing w:after="0" w:line="240" w:lineRule="auto"/>
        <w:jc w:val="center"/>
      </w:pPr>
    </w:p>
    <w:p w:rsidR="00B23D57" w:rsidRDefault="00B23D57" w:rsidP="00B23D57">
      <w:pPr>
        <w:spacing w:after="0" w:line="240" w:lineRule="auto"/>
        <w:jc w:val="center"/>
      </w:pPr>
    </w:p>
    <w:p w:rsidR="00B23D57" w:rsidRDefault="00B23D57" w:rsidP="00B23D57">
      <w:pPr>
        <w:spacing w:after="0" w:line="240" w:lineRule="auto"/>
        <w:jc w:val="center"/>
      </w:pPr>
    </w:p>
    <w:p w:rsidR="00B23D57" w:rsidRDefault="00B23D57" w:rsidP="00B23D57">
      <w:pPr>
        <w:spacing w:after="0" w:line="240" w:lineRule="auto"/>
        <w:jc w:val="center"/>
      </w:pPr>
    </w:p>
    <w:p w:rsidR="00B23D57" w:rsidRDefault="00B23D57" w:rsidP="00B23D57">
      <w:pPr>
        <w:spacing w:after="0" w:line="240" w:lineRule="auto"/>
        <w:jc w:val="center"/>
      </w:pPr>
    </w:p>
    <w:p w:rsidR="00B23D57" w:rsidRDefault="00B23D57" w:rsidP="00B23D57">
      <w:pPr>
        <w:spacing w:after="0" w:line="240" w:lineRule="auto"/>
        <w:jc w:val="center"/>
      </w:pPr>
    </w:p>
    <w:p w:rsidR="00B23D57" w:rsidRDefault="00B23D57" w:rsidP="00B23D57">
      <w:pPr>
        <w:spacing w:after="0" w:line="240" w:lineRule="auto"/>
        <w:jc w:val="center"/>
      </w:pPr>
    </w:p>
    <w:p w:rsidR="00B23D57" w:rsidRPr="00844701" w:rsidRDefault="00B23D57" w:rsidP="00B23D57">
      <w:pPr>
        <w:pStyle w:val="NormalWeb"/>
        <w:spacing w:before="0"/>
        <w:jc w:val="center"/>
        <w:rPr>
          <w:rFonts w:asciiTheme="minorHAnsi" w:hAnsiTheme="minorHAnsi"/>
        </w:rPr>
      </w:pPr>
      <w:r w:rsidRPr="72002718">
        <w:rPr>
          <w:rFonts w:asciiTheme="minorHAnsi" w:hAnsiTheme="minorHAnsi"/>
        </w:rPr>
        <w:t>The mission of the Special Events Cultural Amenities Grant Program is to create opportunities to provide social events and artistic experiences for Naperville and its visitors.</w:t>
      </w:r>
    </w:p>
    <w:p w:rsidR="00B23D57" w:rsidRDefault="00B23D57" w:rsidP="00B23D57">
      <w:pPr>
        <w:spacing w:after="0" w:line="240" w:lineRule="auto"/>
        <w:rPr>
          <w:rFonts w:asciiTheme="minorHAnsi" w:hAnsiTheme="minorHAnsi"/>
          <w:b/>
          <w:sz w:val="24"/>
          <w:szCs w:val="24"/>
          <w:u w:val="single"/>
        </w:rPr>
      </w:pPr>
    </w:p>
    <w:p w:rsidR="00B23D57" w:rsidRPr="002A45E5" w:rsidRDefault="00B23D57" w:rsidP="00B23D57">
      <w:pPr>
        <w:spacing w:after="0" w:line="240" w:lineRule="auto"/>
        <w:rPr>
          <w:rFonts w:asciiTheme="minorHAnsi" w:hAnsiTheme="minorHAnsi"/>
          <w:b/>
          <w:bCs/>
          <w:sz w:val="24"/>
          <w:szCs w:val="24"/>
          <w:u w:val="single"/>
        </w:rPr>
      </w:pPr>
      <w:r w:rsidRPr="72002718">
        <w:rPr>
          <w:rFonts w:asciiTheme="minorHAnsi" w:hAnsiTheme="minorHAnsi"/>
          <w:b/>
          <w:bCs/>
          <w:sz w:val="24"/>
          <w:szCs w:val="24"/>
          <w:u w:val="single"/>
        </w:rPr>
        <w:t>Section One – What is the Special Events Cultural Amenities (SECA) Grant Program?</w:t>
      </w:r>
    </w:p>
    <w:p w:rsidR="00B23D57" w:rsidRDefault="00B23D57" w:rsidP="00B23D57">
      <w:pPr>
        <w:pStyle w:val="NormalWeb"/>
        <w:spacing w:before="0" w:beforeAutospacing="0" w:after="0" w:afterAutospacing="0"/>
        <w:jc w:val="both"/>
        <w:rPr>
          <w:rFonts w:asciiTheme="minorHAnsi" w:hAnsiTheme="minorHAnsi"/>
        </w:rPr>
      </w:pPr>
    </w:p>
    <w:p w:rsidR="00B23D57" w:rsidRPr="000464E0" w:rsidRDefault="00B23D57" w:rsidP="00B23D57">
      <w:pPr>
        <w:pStyle w:val="NormalWeb"/>
        <w:spacing w:before="0" w:beforeAutospacing="0" w:after="0" w:afterAutospacing="0"/>
        <w:jc w:val="both"/>
        <w:rPr>
          <w:rFonts w:asciiTheme="minorHAnsi" w:hAnsiTheme="minorHAnsi"/>
        </w:rPr>
      </w:pPr>
      <w:r w:rsidRPr="72002718">
        <w:rPr>
          <w:rFonts w:asciiTheme="minorHAnsi" w:hAnsiTheme="minorHAnsi"/>
        </w:rPr>
        <w:t>In March 2004 the City Council discussed the creation of a fund to supplement and cover the expenses associated with hosting social and artistic events. Council approved a 1% food and beverage tax to fund the SECA Grant Program and financial support of these events were removed from the City’s General Fund.</w:t>
      </w:r>
    </w:p>
    <w:p w:rsidR="00B23D57" w:rsidRPr="00ED24E1" w:rsidRDefault="00B23D57" w:rsidP="00B23D57">
      <w:pPr>
        <w:pStyle w:val="NormalWeb"/>
        <w:spacing w:before="0" w:beforeAutospacing="0" w:after="0" w:afterAutospacing="0"/>
        <w:jc w:val="both"/>
        <w:rPr>
          <w:rFonts w:asciiTheme="minorHAnsi" w:eastAsia="Times New Roman" w:hAnsiTheme="minorHAnsi"/>
        </w:rPr>
      </w:pPr>
    </w:p>
    <w:p w:rsidR="00B23D57" w:rsidRDefault="00B23D57" w:rsidP="00B23D57">
      <w:pPr>
        <w:tabs>
          <w:tab w:val="left" w:pos="720"/>
        </w:tabs>
        <w:spacing w:after="0" w:line="240" w:lineRule="auto"/>
        <w:jc w:val="both"/>
        <w:rPr>
          <w:rFonts w:asciiTheme="minorHAnsi" w:hAnsiTheme="minorHAnsi"/>
          <w:sz w:val="24"/>
          <w:szCs w:val="24"/>
        </w:rPr>
      </w:pPr>
      <w:r w:rsidRPr="72002718">
        <w:rPr>
          <w:rFonts w:asciiTheme="minorHAnsi" w:hAnsiTheme="minorHAnsi"/>
          <w:sz w:val="24"/>
          <w:szCs w:val="24"/>
        </w:rPr>
        <w:t>Since 2004, the Food and Beverage Fund and the SECA Grant Program have been reviewed and refined almost annually. Currently the revenue generated by the 1% food and beverage tax is placed in the Food and Beverage Fund with .75% allocated to the SECA Grant Program (capped at $1.9M), dividing the remaining .25% equally between the two public safety pension funds, applying revenue (up to $500,000) to the Social Services Grant Program, and using any remaining revenue for debt service.</w:t>
      </w:r>
      <w:r w:rsidRPr="72002718">
        <w:rPr>
          <w:rFonts w:asciiTheme="minorHAnsi" w:hAnsiTheme="minorHAnsi"/>
          <w:i/>
          <w:iCs/>
          <w:sz w:val="24"/>
          <w:szCs w:val="24"/>
        </w:rPr>
        <w:t xml:space="preserve">  </w:t>
      </w:r>
      <w:r w:rsidRPr="72002718">
        <w:rPr>
          <w:rFonts w:asciiTheme="minorHAnsi" w:hAnsiTheme="minorHAnsi"/>
          <w:sz w:val="24"/>
          <w:szCs w:val="24"/>
        </w:rPr>
        <w:t xml:space="preserve"> </w:t>
      </w:r>
    </w:p>
    <w:p w:rsidR="00B23D57" w:rsidRDefault="00B23D57" w:rsidP="00B23D57">
      <w:pPr>
        <w:tabs>
          <w:tab w:val="left" w:pos="720"/>
        </w:tabs>
        <w:spacing w:after="0" w:line="240" w:lineRule="auto"/>
        <w:jc w:val="both"/>
        <w:rPr>
          <w:rFonts w:asciiTheme="minorHAnsi" w:hAnsiTheme="minorHAnsi"/>
          <w:sz w:val="24"/>
          <w:szCs w:val="24"/>
        </w:rPr>
      </w:pPr>
    </w:p>
    <w:p w:rsidR="00B23D57" w:rsidRPr="004F2C71" w:rsidRDefault="00B23D57" w:rsidP="00B23D57">
      <w:pPr>
        <w:tabs>
          <w:tab w:val="left" w:pos="720"/>
        </w:tabs>
        <w:spacing w:after="0" w:line="240" w:lineRule="auto"/>
        <w:jc w:val="center"/>
        <w:rPr>
          <w:rFonts w:asciiTheme="minorHAnsi" w:hAnsiTheme="minorHAnsi"/>
          <w:b/>
          <w:bCs/>
        </w:rPr>
      </w:pPr>
      <w:r w:rsidRPr="72002718">
        <w:rPr>
          <w:rFonts w:asciiTheme="minorHAnsi" w:hAnsiTheme="minorHAnsi"/>
          <w:b/>
          <w:bCs/>
        </w:rPr>
        <w:t>Food and Beverage Fund</w:t>
      </w:r>
    </w:p>
    <w:p w:rsidR="00B23D57" w:rsidRDefault="00B23D57" w:rsidP="00B23D57">
      <w:pPr>
        <w:tabs>
          <w:tab w:val="left" w:pos="720"/>
        </w:tabs>
        <w:spacing w:after="0" w:line="240" w:lineRule="auto"/>
        <w:jc w:val="center"/>
        <w:rPr>
          <w:rFonts w:asciiTheme="minorHAnsi" w:hAnsiTheme="minorHAnsi"/>
          <w:sz w:val="24"/>
          <w:szCs w:val="24"/>
        </w:rPr>
      </w:pPr>
    </w:p>
    <w:p w:rsidR="00B23D57" w:rsidRDefault="00B23D57" w:rsidP="00B23D57">
      <w:pPr>
        <w:tabs>
          <w:tab w:val="left" w:pos="720"/>
        </w:tabs>
        <w:spacing w:after="0" w:line="240" w:lineRule="auto"/>
        <w:jc w:val="center"/>
        <w:rPr>
          <w:rFonts w:asciiTheme="minorHAnsi" w:hAnsiTheme="minorHAnsi"/>
          <w:sz w:val="24"/>
          <w:szCs w:val="24"/>
        </w:rPr>
      </w:pPr>
      <w:r>
        <w:rPr>
          <w:noProof/>
        </w:rPr>
        <w:drawing>
          <wp:inline distT="0" distB="0" distL="0" distR="0" wp14:anchorId="5643B962" wp14:editId="7F2BC10F">
            <wp:extent cx="4959350" cy="2070100"/>
            <wp:effectExtent l="0" t="0" r="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3D57" w:rsidRDefault="00B23D57" w:rsidP="00B23D57">
      <w:pPr>
        <w:tabs>
          <w:tab w:val="left" w:pos="720"/>
        </w:tabs>
        <w:spacing w:after="0" w:line="240" w:lineRule="auto"/>
        <w:jc w:val="both"/>
        <w:rPr>
          <w:rFonts w:asciiTheme="minorHAnsi" w:hAnsiTheme="minorHAnsi"/>
          <w:sz w:val="24"/>
          <w:szCs w:val="24"/>
        </w:rPr>
      </w:pPr>
    </w:p>
    <w:p w:rsidR="00B23D57" w:rsidRDefault="00B23D57" w:rsidP="00B23D57">
      <w:pPr>
        <w:tabs>
          <w:tab w:val="left" w:pos="720"/>
        </w:tabs>
        <w:spacing w:after="0" w:line="240" w:lineRule="auto"/>
        <w:jc w:val="both"/>
        <w:rPr>
          <w:sz w:val="24"/>
          <w:szCs w:val="24"/>
        </w:rPr>
      </w:pPr>
      <w:r w:rsidRPr="72002718">
        <w:rPr>
          <w:sz w:val="24"/>
          <w:szCs w:val="24"/>
        </w:rPr>
        <w:t>While SECA is promoted as a $1.9M grant program, a significant portion of funding is dedicated to City Obligations. These items must be funded in accordance with an Ordinance, Resolution, Intergovernmental Agreement, or in support of program administration. In an effort to truly represent discretionary monies available to applicants, the City Council approves allocations for City Obligations at a regularly scheduled meeting. Once these items have been funded, staff will inform the SECA Commission of the final discretionary dollar amount that is available for allocation.</w:t>
      </w:r>
    </w:p>
    <w:p w:rsidR="00B23D57" w:rsidRDefault="00B23D57" w:rsidP="00B23D57">
      <w:pPr>
        <w:tabs>
          <w:tab w:val="left" w:pos="720"/>
        </w:tabs>
        <w:spacing w:after="0" w:line="240" w:lineRule="auto"/>
        <w:jc w:val="both"/>
        <w:rPr>
          <w:sz w:val="24"/>
        </w:rPr>
      </w:pPr>
    </w:p>
    <w:p w:rsidR="00B23D57" w:rsidRDefault="00B23D57" w:rsidP="00B23D57">
      <w:pPr>
        <w:tabs>
          <w:tab w:val="left" w:pos="720"/>
        </w:tabs>
        <w:spacing w:after="0" w:line="240" w:lineRule="auto"/>
        <w:jc w:val="both"/>
        <w:rPr>
          <w:sz w:val="24"/>
          <w:szCs w:val="24"/>
        </w:rPr>
      </w:pPr>
      <w:r w:rsidRPr="72002718">
        <w:rPr>
          <w:sz w:val="24"/>
          <w:szCs w:val="24"/>
        </w:rPr>
        <w:t xml:space="preserve">A large allocation of discretionary funding is for City services (Police, Fire, Public Works, Traffic/Transportation) necessary to support special events. While events are not guaranteed approval, and certain conditions may warrant changes to the scope of the event which will affect funding levels, it is important to note that staff anticipates a certain funding level based on approval of the annual Special Events Calendar and historical awards. A more transparent depiction of how funds are allocated is shown below. </w:t>
      </w:r>
    </w:p>
    <w:p w:rsidR="00B23D57" w:rsidRDefault="00B23D57" w:rsidP="00B23D57">
      <w:pPr>
        <w:spacing w:after="0" w:line="240" w:lineRule="auto"/>
        <w:rPr>
          <w:rFonts w:asciiTheme="minorHAnsi" w:hAnsiTheme="minorHAnsi"/>
          <w:b/>
          <w:sz w:val="24"/>
          <w:szCs w:val="24"/>
          <w:u w:val="single"/>
        </w:rPr>
      </w:pPr>
    </w:p>
    <w:p w:rsidR="00B23D57" w:rsidRPr="00DE4680" w:rsidRDefault="00B23D57" w:rsidP="00B23D57">
      <w:pPr>
        <w:spacing w:after="0" w:line="240" w:lineRule="auto"/>
        <w:jc w:val="center"/>
        <w:rPr>
          <w:rFonts w:asciiTheme="minorHAnsi" w:hAnsiTheme="minorHAnsi"/>
          <w:b/>
          <w:bCs/>
        </w:rPr>
      </w:pPr>
      <w:r w:rsidRPr="72002718">
        <w:rPr>
          <w:rFonts w:asciiTheme="minorHAnsi" w:hAnsiTheme="minorHAnsi"/>
          <w:b/>
          <w:bCs/>
        </w:rPr>
        <w:lastRenderedPageBreak/>
        <w:t>SECA Grant Program</w:t>
      </w:r>
    </w:p>
    <w:p w:rsidR="00B23D57" w:rsidRDefault="00B23D57" w:rsidP="00B23D57">
      <w:pPr>
        <w:spacing w:after="0" w:line="240" w:lineRule="auto"/>
        <w:jc w:val="center"/>
        <w:rPr>
          <w:rFonts w:asciiTheme="minorHAnsi" w:hAnsiTheme="minorHAnsi"/>
          <w:b/>
          <w:sz w:val="24"/>
          <w:szCs w:val="24"/>
          <w:u w:val="single"/>
        </w:rPr>
      </w:pPr>
      <w:r>
        <w:rPr>
          <w:noProof/>
        </w:rPr>
        <w:drawing>
          <wp:inline distT="0" distB="0" distL="0" distR="0" wp14:anchorId="4C9A6232" wp14:editId="59B5FAD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3D57" w:rsidRDefault="00B23D57" w:rsidP="00B23D57">
      <w:pPr>
        <w:spacing w:after="0" w:line="240" w:lineRule="auto"/>
        <w:rPr>
          <w:rFonts w:asciiTheme="minorHAnsi" w:hAnsiTheme="minorHAnsi"/>
          <w:b/>
          <w:sz w:val="24"/>
          <w:szCs w:val="24"/>
          <w:u w:val="single"/>
        </w:rPr>
      </w:pPr>
    </w:p>
    <w:p w:rsidR="00B23D57" w:rsidRPr="00437BDA" w:rsidRDefault="00B23D57" w:rsidP="00B23D57">
      <w:pPr>
        <w:spacing w:after="0" w:line="240" w:lineRule="auto"/>
        <w:rPr>
          <w:rFonts w:asciiTheme="minorHAnsi" w:hAnsiTheme="minorHAnsi"/>
          <w:b/>
          <w:bCs/>
          <w:sz w:val="24"/>
          <w:szCs w:val="24"/>
          <w:u w:val="single"/>
        </w:rPr>
      </w:pPr>
      <w:r w:rsidRPr="72002718">
        <w:rPr>
          <w:rFonts w:asciiTheme="minorHAnsi" w:hAnsiTheme="minorHAnsi"/>
          <w:b/>
          <w:bCs/>
          <w:sz w:val="24"/>
          <w:szCs w:val="24"/>
          <w:u w:val="single"/>
        </w:rPr>
        <w:t>Section Two – Who is Involved?</w:t>
      </w:r>
    </w:p>
    <w:p w:rsidR="00B23D57" w:rsidRDefault="00B23D57" w:rsidP="00B23D57">
      <w:pPr>
        <w:pStyle w:val="BodyText"/>
        <w:jc w:val="left"/>
        <w:rPr>
          <w:rFonts w:asciiTheme="minorHAnsi" w:hAnsiTheme="minorHAnsi"/>
          <w:bCs/>
        </w:rPr>
      </w:pPr>
    </w:p>
    <w:p w:rsidR="00B23D57" w:rsidRPr="000A0EA4" w:rsidRDefault="00B23D57" w:rsidP="00B23D57">
      <w:pPr>
        <w:pStyle w:val="BodyText"/>
        <w:jc w:val="left"/>
        <w:rPr>
          <w:rFonts w:asciiTheme="minorHAnsi" w:hAnsiTheme="minorHAnsi"/>
        </w:rPr>
      </w:pPr>
      <w:r w:rsidRPr="72002718">
        <w:rPr>
          <w:rFonts w:asciiTheme="minorHAnsi" w:hAnsiTheme="minorHAnsi"/>
        </w:rPr>
        <w:t>The City Clerk’s Office is responsible for the administration of the SECA Grant Program. Specifically, the Special Events Coordinator provides a cursory review of all applications to ensure eligibility requirements have been met and then submits all applications to the SECA Commission.</w:t>
      </w:r>
    </w:p>
    <w:p w:rsidR="00B23D57" w:rsidRPr="000A0EA4" w:rsidRDefault="00B23D57" w:rsidP="00B23D57">
      <w:pPr>
        <w:pStyle w:val="BodyText"/>
        <w:jc w:val="left"/>
        <w:rPr>
          <w:rFonts w:asciiTheme="minorHAnsi" w:hAnsiTheme="minorHAnsi"/>
          <w:bCs/>
        </w:rPr>
      </w:pPr>
    </w:p>
    <w:p w:rsidR="00B23D57" w:rsidRPr="000A0EA4" w:rsidRDefault="00B23D57" w:rsidP="00B23D57">
      <w:pPr>
        <w:pStyle w:val="BodyText"/>
        <w:jc w:val="left"/>
        <w:rPr>
          <w:rFonts w:asciiTheme="minorHAnsi" w:hAnsiTheme="minorHAnsi"/>
        </w:rPr>
      </w:pPr>
      <w:r w:rsidRPr="72002718">
        <w:rPr>
          <w:rFonts w:asciiTheme="minorHAnsi" w:hAnsiTheme="minorHAnsi"/>
        </w:rPr>
        <w:t>Members of the SECA Commission (the Commission) are appointed by the Mayor. The Commission is comprised of nine members of the community and one non-voting Council member.  The Commission performs a comprehensive review of all applications and makes funding recommendations to the City Council.</w:t>
      </w:r>
    </w:p>
    <w:p w:rsidR="00B23D57" w:rsidRPr="000A0EA4" w:rsidRDefault="00B23D57" w:rsidP="00B23D57">
      <w:pPr>
        <w:pStyle w:val="BodyText"/>
        <w:jc w:val="left"/>
        <w:rPr>
          <w:rFonts w:asciiTheme="minorHAnsi" w:hAnsiTheme="minorHAnsi"/>
          <w:bCs/>
        </w:rPr>
      </w:pPr>
    </w:p>
    <w:p w:rsidR="00B23D57" w:rsidRPr="000A0EA4" w:rsidRDefault="00B23D57" w:rsidP="00B23D57">
      <w:pPr>
        <w:pStyle w:val="BodyText"/>
        <w:jc w:val="left"/>
        <w:rPr>
          <w:rFonts w:asciiTheme="minorHAnsi" w:hAnsiTheme="minorHAnsi"/>
        </w:rPr>
      </w:pPr>
      <w:r w:rsidRPr="72002718">
        <w:rPr>
          <w:rFonts w:asciiTheme="minorHAnsi" w:hAnsiTheme="minorHAnsi"/>
        </w:rPr>
        <w:t xml:space="preserve">The City Council </w:t>
      </w:r>
      <w:r w:rsidRPr="72002718">
        <w:rPr>
          <w:rFonts w:asciiTheme="minorHAnsi" w:hAnsiTheme="minorHAnsi"/>
          <w:color w:val="000000" w:themeColor="text1"/>
        </w:rPr>
        <w:t>is made up of the Mayor and eight Council members. The City Council will review the applications, the recommendations made by the Commission, and make the final funding decisions.</w:t>
      </w:r>
    </w:p>
    <w:p w:rsidR="00B23D57" w:rsidRDefault="00B23D57" w:rsidP="00B23D57">
      <w:pPr>
        <w:tabs>
          <w:tab w:val="left" w:pos="720"/>
        </w:tabs>
        <w:spacing w:after="0" w:line="240" w:lineRule="auto"/>
        <w:jc w:val="both"/>
        <w:rPr>
          <w:b/>
          <w:sz w:val="24"/>
          <w:u w:val="single"/>
        </w:rPr>
      </w:pPr>
    </w:p>
    <w:p w:rsidR="00B23D57" w:rsidRPr="002A45E5" w:rsidRDefault="00B23D57" w:rsidP="00B23D57">
      <w:pPr>
        <w:tabs>
          <w:tab w:val="left" w:pos="720"/>
        </w:tabs>
        <w:spacing w:after="0" w:line="240" w:lineRule="auto"/>
        <w:jc w:val="both"/>
        <w:rPr>
          <w:b/>
          <w:bCs/>
          <w:sz w:val="24"/>
          <w:szCs w:val="24"/>
          <w:u w:val="single"/>
        </w:rPr>
      </w:pPr>
      <w:r w:rsidRPr="72002718">
        <w:rPr>
          <w:b/>
          <w:bCs/>
          <w:sz w:val="24"/>
          <w:szCs w:val="24"/>
          <w:u w:val="single"/>
        </w:rPr>
        <w:t>Sect</w:t>
      </w:r>
      <w:r w:rsidR="00C149CB">
        <w:rPr>
          <w:b/>
          <w:bCs/>
          <w:sz w:val="24"/>
          <w:szCs w:val="24"/>
          <w:u w:val="single"/>
        </w:rPr>
        <w:t>ion Three – What is New for CY20</w:t>
      </w:r>
      <w:r w:rsidRPr="72002718">
        <w:rPr>
          <w:b/>
          <w:bCs/>
          <w:sz w:val="24"/>
          <w:szCs w:val="24"/>
          <w:u w:val="single"/>
        </w:rPr>
        <w:t>?</w:t>
      </w:r>
    </w:p>
    <w:p w:rsidR="00B23D57" w:rsidRDefault="00B23D57" w:rsidP="00B23D57">
      <w:pPr>
        <w:tabs>
          <w:tab w:val="left" w:pos="720"/>
        </w:tabs>
        <w:spacing w:after="0" w:line="240" w:lineRule="auto"/>
        <w:jc w:val="both"/>
        <w:rPr>
          <w:sz w:val="24"/>
        </w:rPr>
      </w:pPr>
    </w:p>
    <w:p w:rsidR="00B23D57" w:rsidRPr="008879D5" w:rsidRDefault="00CC1708" w:rsidP="00B23D57">
      <w:pPr>
        <w:tabs>
          <w:tab w:val="left" w:pos="720"/>
        </w:tabs>
        <w:spacing w:after="0" w:line="240" w:lineRule="auto"/>
        <w:jc w:val="both"/>
        <w:rPr>
          <w:sz w:val="24"/>
          <w:szCs w:val="24"/>
        </w:rPr>
      </w:pPr>
      <w:r w:rsidRPr="008879D5">
        <w:rPr>
          <w:sz w:val="24"/>
          <w:szCs w:val="24"/>
        </w:rPr>
        <w:t>In 2019</w:t>
      </w:r>
      <w:r w:rsidR="00B23D57" w:rsidRPr="008879D5">
        <w:rPr>
          <w:sz w:val="24"/>
          <w:szCs w:val="24"/>
        </w:rPr>
        <w:t xml:space="preserve"> staff partnered with the SECA</w:t>
      </w:r>
      <w:r w:rsidRPr="008879D5">
        <w:rPr>
          <w:sz w:val="24"/>
          <w:szCs w:val="24"/>
        </w:rPr>
        <w:t xml:space="preserve"> Commission to perform </w:t>
      </w:r>
      <w:r w:rsidR="00B16EF2" w:rsidRPr="008879D5">
        <w:rPr>
          <w:sz w:val="24"/>
          <w:szCs w:val="24"/>
        </w:rPr>
        <w:t>a comprehensive</w:t>
      </w:r>
      <w:r w:rsidRPr="008879D5">
        <w:rPr>
          <w:sz w:val="24"/>
          <w:szCs w:val="24"/>
        </w:rPr>
        <w:t xml:space="preserve"> review of the </w:t>
      </w:r>
      <w:r w:rsidR="00B23D57" w:rsidRPr="008879D5">
        <w:rPr>
          <w:sz w:val="24"/>
          <w:szCs w:val="24"/>
        </w:rPr>
        <w:t>SECA Gran</w:t>
      </w:r>
      <w:r w:rsidRPr="008879D5">
        <w:rPr>
          <w:sz w:val="24"/>
          <w:szCs w:val="24"/>
        </w:rPr>
        <w:t xml:space="preserve">t Program. Council approved </w:t>
      </w:r>
      <w:r w:rsidR="00B16EF2" w:rsidRPr="008879D5">
        <w:rPr>
          <w:sz w:val="24"/>
          <w:szCs w:val="24"/>
        </w:rPr>
        <w:t xml:space="preserve">the following </w:t>
      </w:r>
      <w:r w:rsidRPr="008879D5">
        <w:rPr>
          <w:sz w:val="24"/>
          <w:szCs w:val="24"/>
        </w:rPr>
        <w:t xml:space="preserve">three recommendations </w:t>
      </w:r>
      <w:r w:rsidR="00B16EF2" w:rsidRPr="008879D5">
        <w:rPr>
          <w:sz w:val="24"/>
          <w:szCs w:val="24"/>
        </w:rPr>
        <w:t>be implemented</w:t>
      </w:r>
      <w:r w:rsidRPr="008879D5">
        <w:rPr>
          <w:sz w:val="24"/>
          <w:szCs w:val="24"/>
        </w:rPr>
        <w:t xml:space="preserve"> with the CY20 </w:t>
      </w:r>
      <w:r w:rsidR="00B23D57" w:rsidRPr="008879D5">
        <w:rPr>
          <w:sz w:val="24"/>
          <w:szCs w:val="24"/>
        </w:rPr>
        <w:t xml:space="preserve">application cycle. </w:t>
      </w:r>
    </w:p>
    <w:p w:rsidR="00B23D57" w:rsidRPr="008879D5" w:rsidRDefault="00B23D57" w:rsidP="00B23D57">
      <w:pPr>
        <w:tabs>
          <w:tab w:val="left" w:pos="720"/>
        </w:tabs>
        <w:spacing w:after="0" w:line="240" w:lineRule="auto"/>
        <w:jc w:val="both"/>
        <w:rPr>
          <w:sz w:val="24"/>
        </w:rPr>
      </w:pPr>
    </w:p>
    <w:p w:rsidR="00B23D57" w:rsidRPr="008879D5" w:rsidRDefault="00CC1708" w:rsidP="00B16EF2">
      <w:pPr>
        <w:pStyle w:val="ListParagraph"/>
        <w:numPr>
          <w:ilvl w:val="0"/>
          <w:numId w:val="7"/>
        </w:numPr>
        <w:tabs>
          <w:tab w:val="left" w:pos="720"/>
        </w:tabs>
        <w:jc w:val="both"/>
        <w:rPr>
          <w:rFonts w:asciiTheme="minorHAnsi" w:hAnsiTheme="minorHAnsi"/>
          <w:iCs/>
          <w:sz w:val="24"/>
          <w:szCs w:val="24"/>
        </w:rPr>
      </w:pPr>
      <w:r w:rsidRPr="008879D5">
        <w:rPr>
          <w:rFonts w:asciiTheme="minorHAnsi" w:hAnsiTheme="minorHAnsi"/>
          <w:iCs/>
          <w:sz w:val="24"/>
          <w:szCs w:val="24"/>
        </w:rPr>
        <w:t>Creation of grant fund sub-categories for Cultural Amenities</w:t>
      </w:r>
    </w:p>
    <w:p w:rsidR="00CC1708" w:rsidRPr="008879D5" w:rsidRDefault="00CC1708" w:rsidP="00B23D57">
      <w:pPr>
        <w:tabs>
          <w:tab w:val="left" w:pos="720"/>
        </w:tabs>
        <w:spacing w:after="0" w:line="240" w:lineRule="auto"/>
        <w:jc w:val="both"/>
        <w:rPr>
          <w:rFonts w:asciiTheme="minorHAnsi" w:hAnsiTheme="minorHAnsi"/>
          <w:i/>
          <w:iCs/>
          <w:sz w:val="24"/>
          <w:szCs w:val="24"/>
        </w:rPr>
      </w:pPr>
    </w:p>
    <w:p w:rsidR="00CC1708" w:rsidRPr="008879D5" w:rsidRDefault="00CC1708" w:rsidP="00CC1708">
      <w:pPr>
        <w:tabs>
          <w:tab w:val="left" w:pos="720"/>
        </w:tabs>
        <w:rPr>
          <w:rFonts w:asciiTheme="minorHAnsi" w:hAnsiTheme="minorHAnsi" w:cstheme="minorHAnsi"/>
          <w:sz w:val="24"/>
          <w:szCs w:val="24"/>
        </w:rPr>
      </w:pPr>
      <w:r w:rsidRPr="008879D5">
        <w:rPr>
          <w:rFonts w:asciiTheme="minorHAnsi" w:hAnsiTheme="minorHAnsi" w:cstheme="minorHAnsi"/>
          <w:sz w:val="24"/>
          <w:szCs w:val="24"/>
        </w:rPr>
        <w:t xml:space="preserve">The SECA Commission proposed establishing grant categories that not only greater define the diversity of </w:t>
      </w:r>
      <w:r w:rsidR="00B16EF2" w:rsidRPr="008879D5">
        <w:rPr>
          <w:rFonts w:asciiTheme="minorHAnsi" w:hAnsiTheme="minorHAnsi" w:cstheme="minorHAnsi"/>
          <w:sz w:val="24"/>
          <w:szCs w:val="24"/>
        </w:rPr>
        <w:t>C</w:t>
      </w:r>
      <w:r w:rsidRPr="008879D5">
        <w:rPr>
          <w:rFonts w:asciiTheme="minorHAnsi" w:hAnsiTheme="minorHAnsi" w:cstheme="minorHAnsi"/>
          <w:sz w:val="24"/>
          <w:szCs w:val="24"/>
        </w:rPr>
        <w:t xml:space="preserve">ultural </w:t>
      </w:r>
      <w:r w:rsidR="00B16EF2" w:rsidRPr="008879D5">
        <w:rPr>
          <w:rFonts w:asciiTheme="minorHAnsi" w:hAnsiTheme="minorHAnsi" w:cstheme="minorHAnsi"/>
          <w:sz w:val="24"/>
          <w:szCs w:val="24"/>
        </w:rPr>
        <w:t>A</w:t>
      </w:r>
      <w:r w:rsidRPr="008879D5">
        <w:rPr>
          <w:rFonts w:asciiTheme="minorHAnsi" w:hAnsiTheme="minorHAnsi" w:cstheme="minorHAnsi"/>
          <w:sz w:val="24"/>
          <w:szCs w:val="24"/>
        </w:rPr>
        <w:t>menit</w:t>
      </w:r>
      <w:r w:rsidR="00B16EF2" w:rsidRPr="008879D5">
        <w:rPr>
          <w:rFonts w:asciiTheme="minorHAnsi" w:hAnsiTheme="minorHAnsi" w:cstheme="minorHAnsi"/>
          <w:sz w:val="24"/>
          <w:szCs w:val="24"/>
        </w:rPr>
        <w:t>ies</w:t>
      </w:r>
      <w:r w:rsidRPr="008879D5">
        <w:rPr>
          <w:rFonts w:asciiTheme="minorHAnsi" w:hAnsiTheme="minorHAnsi" w:cstheme="minorHAnsi"/>
          <w:sz w:val="24"/>
          <w:szCs w:val="24"/>
        </w:rPr>
        <w:t xml:space="preserve"> applications, but also create distinct sub-categories of grant money that applicants may apply for.  </w:t>
      </w:r>
      <w:r w:rsidR="00B16EF2" w:rsidRPr="008879D5">
        <w:rPr>
          <w:rFonts w:asciiTheme="minorHAnsi" w:hAnsiTheme="minorHAnsi" w:cstheme="minorHAnsi"/>
          <w:sz w:val="24"/>
          <w:szCs w:val="24"/>
        </w:rPr>
        <w:t xml:space="preserve">The Council approved allocating </w:t>
      </w:r>
      <w:r w:rsidRPr="008879D5">
        <w:rPr>
          <w:rFonts w:asciiTheme="minorHAnsi" w:hAnsiTheme="minorHAnsi" w:cstheme="minorHAnsi"/>
          <w:sz w:val="24"/>
          <w:szCs w:val="24"/>
        </w:rPr>
        <w:t xml:space="preserve">50% of the total SECA </w:t>
      </w:r>
      <w:r w:rsidR="00B16EF2" w:rsidRPr="008879D5">
        <w:rPr>
          <w:rFonts w:asciiTheme="minorHAnsi" w:hAnsiTheme="minorHAnsi" w:cstheme="minorHAnsi"/>
          <w:sz w:val="24"/>
          <w:szCs w:val="24"/>
        </w:rPr>
        <w:lastRenderedPageBreak/>
        <w:t>Grant F</w:t>
      </w:r>
      <w:r w:rsidRPr="008879D5">
        <w:rPr>
          <w:rFonts w:asciiTheme="minorHAnsi" w:hAnsiTheme="minorHAnsi" w:cstheme="minorHAnsi"/>
          <w:sz w:val="24"/>
          <w:szCs w:val="24"/>
        </w:rPr>
        <w:t xml:space="preserve">und to </w:t>
      </w:r>
      <w:r w:rsidR="00B16EF2" w:rsidRPr="008879D5">
        <w:rPr>
          <w:rFonts w:asciiTheme="minorHAnsi" w:hAnsiTheme="minorHAnsi" w:cstheme="minorHAnsi"/>
          <w:sz w:val="24"/>
          <w:szCs w:val="24"/>
        </w:rPr>
        <w:t>the S</w:t>
      </w:r>
      <w:r w:rsidRPr="008879D5">
        <w:rPr>
          <w:rFonts w:asciiTheme="minorHAnsi" w:hAnsiTheme="minorHAnsi" w:cstheme="minorHAnsi"/>
          <w:sz w:val="24"/>
          <w:szCs w:val="24"/>
        </w:rPr>
        <w:t xml:space="preserve">pecial </w:t>
      </w:r>
      <w:r w:rsidR="00B16EF2" w:rsidRPr="008879D5">
        <w:rPr>
          <w:rFonts w:asciiTheme="minorHAnsi" w:hAnsiTheme="minorHAnsi" w:cstheme="minorHAnsi"/>
          <w:sz w:val="24"/>
          <w:szCs w:val="24"/>
        </w:rPr>
        <w:t>E</w:t>
      </w:r>
      <w:r w:rsidRPr="008879D5">
        <w:rPr>
          <w:rFonts w:asciiTheme="minorHAnsi" w:hAnsiTheme="minorHAnsi" w:cstheme="minorHAnsi"/>
          <w:sz w:val="24"/>
          <w:szCs w:val="24"/>
        </w:rPr>
        <w:t xml:space="preserve">vents and </w:t>
      </w:r>
      <w:r w:rsidR="00B16EF2" w:rsidRPr="008879D5">
        <w:rPr>
          <w:rFonts w:asciiTheme="minorHAnsi" w:hAnsiTheme="minorHAnsi" w:cstheme="minorHAnsi"/>
          <w:sz w:val="24"/>
          <w:szCs w:val="24"/>
        </w:rPr>
        <w:t>C</w:t>
      </w:r>
      <w:r w:rsidRPr="008879D5">
        <w:rPr>
          <w:rFonts w:asciiTheme="minorHAnsi" w:hAnsiTheme="minorHAnsi" w:cstheme="minorHAnsi"/>
          <w:sz w:val="24"/>
          <w:szCs w:val="24"/>
        </w:rPr>
        <w:t xml:space="preserve">ultural </w:t>
      </w:r>
      <w:r w:rsidR="00B16EF2" w:rsidRPr="008879D5">
        <w:rPr>
          <w:rFonts w:asciiTheme="minorHAnsi" w:hAnsiTheme="minorHAnsi" w:cstheme="minorHAnsi"/>
          <w:sz w:val="24"/>
          <w:szCs w:val="24"/>
        </w:rPr>
        <w:t>A</w:t>
      </w:r>
      <w:r w:rsidRPr="008879D5">
        <w:rPr>
          <w:rFonts w:asciiTheme="minorHAnsi" w:hAnsiTheme="minorHAnsi" w:cstheme="minorHAnsi"/>
          <w:sz w:val="24"/>
          <w:szCs w:val="24"/>
        </w:rPr>
        <w:t>menities</w:t>
      </w:r>
      <w:r w:rsidR="00B16EF2" w:rsidRPr="008879D5">
        <w:rPr>
          <w:rFonts w:asciiTheme="minorHAnsi" w:hAnsiTheme="minorHAnsi" w:cstheme="minorHAnsi"/>
          <w:sz w:val="24"/>
          <w:szCs w:val="24"/>
        </w:rPr>
        <w:t xml:space="preserve"> categories</w:t>
      </w:r>
      <w:r w:rsidRPr="008879D5">
        <w:rPr>
          <w:rFonts w:asciiTheme="minorHAnsi" w:hAnsiTheme="minorHAnsi" w:cstheme="minorHAnsi"/>
          <w:sz w:val="24"/>
          <w:szCs w:val="24"/>
        </w:rPr>
        <w:t xml:space="preserve">.  The </w:t>
      </w:r>
      <w:r w:rsidR="00B16EF2" w:rsidRPr="008879D5">
        <w:rPr>
          <w:rFonts w:asciiTheme="minorHAnsi" w:hAnsiTheme="minorHAnsi" w:cstheme="minorHAnsi"/>
          <w:sz w:val="24"/>
          <w:szCs w:val="24"/>
        </w:rPr>
        <w:t>Cultural Amenities</w:t>
      </w:r>
      <w:r w:rsidRPr="008879D5">
        <w:rPr>
          <w:rFonts w:asciiTheme="minorHAnsi" w:hAnsiTheme="minorHAnsi" w:cstheme="minorHAnsi"/>
          <w:sz w:val="24"/>
          <w:szCs w:val="24"/>
        </w:rPr>
        <w:t xml:space="preserve"> </w:t>
      </w:r>
      <w:r w:rsidR="00B16EF2" w:rsidRPr="008879D5">
        <w:rPr>
          <w:rFonts w:asciiTheme="minorHAnsi" w:hAnsiTheme="minorHAnsi" w:cstheme="minorHAnsi"/>
          <w:sz w:val="24"/>
          <w:szCs w:val="24"/>
        </w:rPr>
        <w:t>applications/</w:t>
      </w:r>
      <w:r w:rsidRPr="008879D5">
        <w:rPr>
          <w:rFonts w:asciiTheme="minorHAnsi" w:hAnsiTheme="minorHAnsi" w:cstheme="minorHAnsi"/>
          <w:sz w:val="24"/>
          <w:szCs w:val="24"/>
        </w:rPr>
        <w:t>awards would be further sub-categorized as follows:</w:t>
      </w:r>
    </w:p>
    <w:p w:rsidR="00CC1708" w:rsidRPr="008879D5" w:rsidRDefault="00CC1708" w:rsidP="00CC1708">
      <w:pPr>
        <w:pStyle w:val="ListParagraph"/>
        <w:numPr>
          <w:ilvl w:val="0"/>
          <w:numId w:val="6"/>
        </w:numPr>
        <w:tabs>
          <w:tab w:val="left" w:pos="720"/>
        </w:tabs>
        <w:overflowPunct w:val="0"/>
        <w:autoSpaceDE w:val="0"/>
        <w:autoSpaceDN w:val="0"/>
        <w:adjustRightInd w:val="0"/>
        <w:textAlignment w:val="baseline"/>
        <w:rPr>
          <w:rFonts w:asciiTheme="minorHAnsi" w:hAnsiTheme="minorHAnsi" w:cstheme="minorHAnsi"/>
          <w:sz w:val="24"/>
          <w:szCs w:val="24"/>
        </w:rPr>
      </w:pPr>
      <w:r w:rsidRPr="008879D5">
        <w:rPr>
          <w:rFonts w:asciiTheme="minorHAnsi" w:hAnsiTheme="minorHAnsi" w:cstheme="minorHAnsi"/>
          <w:sz w:val="24"/>
          <w:szCs w:val="24"/>
        </w:rPr>
        <w:t>Capital projects/permanent installations</w:t>
      </w:r>
    </w:p>
    <w:p w:rsidR="00CC1708" w:rsidRPr="008879D5" w:rsidRDefault="00CC1708" w:rsidP="00CC1708">
      <w:pPr>
        <w:pStyle w:val="ListParagraph"/>
        <w:numPr>
          <w:ilvl w:val="0"/>
          <w:numId w:val="6"/>
        </w:numPr>
        <w:tabs>
          <w:tab w:val="left" w:pos="720"/>
        </w:tabs>
        <w:overflowPunct w:val="0"/>
        <w:autoSpaceDE w:val="0"/>
        <w:autoSpaceDN w:val="0"/>
        <w:adjustRightInd w:val="0"/>
        <w:textAlignment w:val="baseline"/>
        <w:rPr>
          <w:rFonts w:asciiTheme="minorHAnsi" w:hAnsiTheme="minorHAnsi" w:cstheme="minorHAnsi"/>
          <w:sz w:val="24"/>
          <w:szCs w:val="24"/>
        </w:rPr>
      </w:pPr>
      <w:r w:rsidRPr="008879D5">
        <w:rPr>
          <w:rFonts w:asciiTheme="minorHAnsi" w:hAnsiTheme="minorHAnsi" w:cstheme="minorHAnsi"/>
          <w:sz w:val="24"/>
          <w:szCs w:val="24"/>
        </w:rPr>
        <w:t>Visual arts/temporary installations</w:t>
      </w:r>
    </w:p>
    <w:p w:rsidR="00CC1708" w:rsidRPr="008879D5" w:rsidRDefault="00CC1708" w:rsidP="00CC1708">
      <w:pPr>
        <w:pStyle w:val="ListParagraph"/>
        <w:numPr>
          <w:ilvl w:val="0"/>
          <w:numId w:val="6"/>
        </w:numPr>
        <w:tabs>
          <w:tab w:val="left" w:pos="720"/>
        </w:tabs>
        <w:overflowPunct w:val="0"/>
        <w:autoSpaceDE w:val="0"/>
        <w:autoSpaceDN w:val="0"/>
        <w:adjustRightInd w:val="0"/>
        <w:textAlignment w:val="baseline"/>
        <w:rPr>
          <w:rFonts w:asciiTheme="minorHAnsi" w:hAnsiTheme="minorHAnsi" w:cstheme="minorHAnsi"/>
          <w:sz w:val="24"/>
          <w:szCs w:val="24"/>
        </w:rPr>
      </w:pPr>
      <w:r w:rsidRPr="008879D5">
        <w:rPr>
          <w:rFonts w:asciiTheme="minorHAnsi" w:hAnsiTheme="minorHAnsi" w:cstheme="minorHAnsi"/>
          <w:sz w:val="24"/>
          <w:szCs w:val="24"/>
        </w:rPr>
        <w:t>Performing arts</w:t>
      </w:r>
    </w:p>
    <w:p w:rsidR="00CC1708" w:rsidRPr="008879D5" w:rsidRDefault="00CC1708" w:rsidP="00CC1708">
      <w:pPr>
        <w:pStyle w:val="ListParagraph"/>
        <w:numPr>
          <w:ilvl w:val="0"/>
          <w:numId w:val="6"/>
        </w:numPr>
        <w:tabs>
          <w:tab w:val="left" w:pos="720"/>
        </w:tabs>
        <w:overflowPunct w:val="0"/>
        <w:autoSpaceDE w:val="0"/>
        <w:autoSpaceDN w:val="0"/>
        <w:adjustRightInd w:val="0"/>
        <w:textAlignment w:val="baseline"/>
        <w:rPr>
          <w:rFonts w:asciiTheme="minorHAnsi" w:hAnsiTheme="minorHAnsi" w:cstheme="minorHAnsi"/>
          <w:sz w:val="24"/>
          <w:szCs w:val="24"/>
        </w:rPr>
      </w:pPr>
      <w:r w:rsidRPr="008879D5">
        <w:rPr>
          <w:rFonts w:asciiTheme="minorHAnsi" w:hAnsiTheme="minorHAnsi" w:cstheme="minorHAnsi"/>
          <w:sz w:val="24"/>
          <w:szCs w:val="24"/>
        </w:rPr>
        <w:t>New initiatives</w:t>
      </w:r>
    </w:p>
    <w:p w:rsidR="00B42C61" w:rsidRPr="008879D5" w:rsidRDefault="00CC1708" w:rsidP="00B42C61">
      <w:pPr>
        <w:pStyle w:val="ListParagraph"/>
        <w:numPr>
          <w:ilvl w:val="0"/>
          <w:numId w:val="6"/>
        </w:numPr>
        <w:tabs>
          <w:tab w:val="left" w:pos="720"/>
        </w:tabs>
        <w:overflowPunct w:val="0"/>
        <w:autoSpaceDE w:val="0"/>
        <w:autoSpaceDN w:val="0"/>
        <w:adjustRightInd w:val="0"/>
        <w:textAlignment w:val="baseline"/>
        <w:rPr>
          <w:rFonts w:asciiTheme="minorHAnsi" w:hAnsiTheme="minorHAnsi" w:cstheme="minorHAnsi"/>
          <w:sz w:val="24"/>
          <w:szCs w:val="24"/>
        </w:rPr>
      </w:pPr>
      <w:r w:rsidRPr="008879D5">
        <w:rPr>
          <w:rFonts w:asciiTheme="minorHAnsi" w:hAnsiTheme="minorHAnsi" w:cstheme="minorHAnsi"/>
          <w:sz w:val="24"/>
          <w:szCs w:val="24"/>
        </w:rPr>
        <w:t>Call for Projects – specific annual theme</w:t>
      </w:r>
      <w:r w:rsidR="00542362" w:rsidRPr="008879D5">
        <w:rPr>
          <w:rFonts w:asciiTheme="minorHAnsi" w:hAnsiTheme="minorHAnsi" w:cstheme="minorHAnsi"/>
          <w:sz w:val="24"/>
          <w:szCs w:val="24"/>
        </w:rPr>
        <w:t xml:space="preserve"> (CY20 theme – “Come Together”)</w:t>
      </w:r>
    </w:p>
    <w:p w:rsidR="00B42C61" w:rsidRPr="008879D5" w:rsidRDefault="00B42C61" w:rsidP="00B42C61">
      <w:pPr>
        <w:tabs>
          <w:tab w:val="left" w:pos="720"/>
        </w:tabs>
        <w:overflowPunct w:val="0"/>
        <w:autoSpaceDE w:val="0"/>
        <w:autoSpaceDN w:val="0"/>
        <w:adjustRightInd w:val="0"/>
        <w:spacing w:after="0"/>
        <w:ind w:left="360"/>
        <w:textAlignment w:val="baseline"/>
        <w:rPr>
          <w:rFonts w:asciiTheme="minorHAnsi" w:hAnsiTheme="minorHAnsi" w:cstheme="minorHAnsi"/>
          <w:sz w:val="24"/>
          <w:szCs w:val="24"/>
        </w:rPr>
      </w:pPr>
    </w:p>
    <w:p w:rsidR="00A4117E" w:rsidRPr="008879D5" w:rsidRDefault="00B42C61" w:rsidP="00A4117E">
      <w:pPr>
        <w:tabs>
          <w:tab w:val="left" w:pos="720"/>
        </w:tabs>
        <w:rPr>
          <w:rFonts w:asciiTheme="minorHAnsi" w:hAnsiTheme="minorHAnsi" w:cstheme="minorHAnsi"/>
          <w:sz w:val="24"/>
          <w:szCs w:val="24"/>
        </w:rPr>
      </w:pPr>
      <w:r w:rsidRPr="008879D5">
        <w:rPr>
          <w:rFonts w:asciiTheme="minorHAnsi" w:hAnsiTheme="minorHAnsi" w:cstheme="minorHAnsi"/>
          <w:sz w:val="24"/>
          <w:szCs w:val="24"/>
        </w:rPr>
        <w:t>Applicants responding to the</w:t>
      </w:r>
      <w:r w:rsidR="00B16EF2" w:rsidRPr="008879D5">
        <w:rPr>
          <w:rFonts w:asciiTheme="minorHAnsi" w:hAnsiTheme="minorHAnsi" w:cstheme="minorHAnsi"/>
          <w:sz w:val="24"/>
          <w:szCs w:val="24"/>
        </w:rPr>
        <w:t xml:space="preserve"> annual</w:t>
      </w:r>
      <w:r w:rsidRPr="008879D5">
        <w:rPr>
          <w:rFonts w:asciiTheme="minorHAnsi" w:hAnsiTheme="minorHAnsi" w:cstheme="minorHAnsi"/>
          <w:sz w:val="24"/>
          <w:szCs w:val="24"/>
        </w:rPr>
        <w:t xml:space="preserve"> call for projects must meet the same eligibility and reporting requirements as all other grant recipients. Unallocated</w:t>
      </w:r>
      <w:r w:rsidR="00B16EF2" w:rsidRPr="008879D5">
        <w:rPr>
          <w:rFonts w:asciiTheme="minorHAnsi" w:hAnsiTheme="minorHAnsi" w:cstheme="minorHAnsi"/>
          <w:sz w:val="24"/>
          <w:szCs w:val="24"/>
        </w:rPr>
        <w:t>/unawarded</w:t>
      </w:r>
      <w:r w:rsidRPr="008879D5">
        <w:rPr>
          <w:rFonts w:asciiTheme="minorHAnsi" w:hAnsiTheme="minorHAnsi" w:cstheme="minorHAnsi"/>
          <w:sz w:val="24"/>
          <w:szCs w:val="24"/>
        </w:rPr>
        <w:t xml:space="preserve"> funds in this, and other sub-categories, will be made available to other SECA </w:t>
      </w:r>
      <w:r w:rsidR="00B16EF2" w:rsidRPr="008879D5">
        <w:rPr>
          <w:rFonts w:asciiTheme="minorHAnsi" w:hAnsiTheme="minorHAnsi" w:cstheme="minorHAnsi"/>
          <w:sz w:val="24"/>
          <w:szCs w:val="24"/>
        </w:rPr>
        <w:t>G</w:t>
      </w:r>
      <w:r w:rsidRPr="008879D5">
        <w:rPr>
          <w:rFonts w:asciiTheme="minorHAnsi" w:hAnsiTheme="minorHAnsi" w:cstheme="minorHAnsi"/>
          <w:sz w:val="24"/>
          <w:szCs w:val="24"/>
        </w:rPr>
        <w:t xml:space="preserve">rant </w:t>
      </w:r>
      <w:r w:rsidR="00B16EF2" w:rsidRPr="008879D5">
        <w:rPr>
          <w:rFonts w:asciiTheme="minorHAnsi" w:hAnsiTheme="minorHAnsi" w:cstheme="minorHAnsi"/>
          <w:sz w:val="24"/>
          <w:szCs w:val="24"/>
        </w:rPr>
        <w:t>F</w:t>
      </w:r>
      <w:r w:rsidRPr="008879D5">
        <w:rPr>
          <w:rFonts w:asciiTheme="minorHAnsi" w:hAnsiTheme="minorHAnsi" w:cstheme="minorHAnsi"/>
          <w:sz w:val="24"/>
          <w:szCs w:val="24"/>
        </w:rPr>
        <w:t>und areas.</w:t>
      </w:r>
    </w:p>
    <w:p w:rsidR="00B23D57" w:rsidRPr="008879D5" w:rsidRDefault="00032AC5" w:rsidP="00B16EF2">
      <w:pPr>
        <w:pStyle w:val="ListParagraph"/>
        <w:numPr>
          <w:ilvl w:val="0"/>
          <w:numId w:val="7"/>
        </w:numPr>
        <w:tabs>
          <w:tab w:val="left" w:pos="720"/>
        </w:tabs>
        <w:jc w:val="both"/>
        <w:rPr>
          <w:rFonts w:asciiTheme="minorHAnsi" w:hAnsiTheme="minorHAnsi" w:cstheme="minorHAnsi"/>
          <w:iCs/>
          <w:sz w:val="24"/>
          <w:szCs w:val="24"/>
        </w:rPr>
      </w:pPr>
      <w:r w:rsidRPr="008879D5">
        <w:rPr>
          <w:rFonts w:asciiTheme="minorHAnsi" w:hAnsiTheme="minorHAnsi" w:cstheme="minorHAnsi"/>
          <w:iCs/>
          <w:sz w:val="24"/>
          <w:szCs w:val="24"/>
        </w:rPr>
        <w:t>No implementation of a Sunset P</w:t>
      </w:r>
      <w:r w:rsidR="00CC1708" w:rsidRPr="008879D5">
        <w:rPr>
          <w:rFonts w:asciiTheme="minorHAnsi" w:hAnsiTheme="minorHAnsi" w:cstheme="minorHAnsi"/>
          <w:iCs/>
          <w:sz w:val="24"/>
          <w:szCs w:val="24"/>
        </w:rPr>
        <w:t>olicy</w:t>
      </w:r>
    </w:p>
    <w:p w:rsidR="00A4117E" w:rsidRPr="008879D5" w:rsidRDefault="00A4117E" w:rsidP="00A4117E">
      <w:pPr>
        <w:tabs>
          <w:tab w:val="left" w:pos="720"/>
        </w:tabs>
        <w:spacing w:after="0"/>
        <w:rPr>
          <w:rFonts w:asciiTheme="minorHAnsi" w:hAnsiTheme="minorHAnsi" w:cstheme="minorHAnsi"/>
          <w:sz w:val="24"/>
          <w:szCs w:val="24"/>
        </w:rPr>
      </w:pPr>
    </w:p>
    <w:p w:rsidR="00B23D57" w:rsidRPr="008879D5" w:rsidRDefault="00A4117E" w:rsidP="00A4117E">
      <w:pPr>
        <w:tabs>
          <w:tab w:val="left" w:pos="720"/>
        </w:tabs>
        <w:rPr>
          <w:rFonts w:asciiTheme="minorHAnsi" w:hAnsiTheme="minorHAnsi" w:cstheme="minorHAnsi"/>
          <w:sz w:val="24"/>
          <w:szCs w:val="24"/>
        </w:rPr>
      </w:pPr>
      <w:r w:rsidRPr="008879D5">
        <w:rPr>
          <w:rFonts w:asciiTheme="minorHAnsi" w:hAnsiTheme="minorHAnsi" w:cstheme="minorHAnsi"/>
          <w:sz w:val="24"/>
          <w:szCs w:val="24"/>
        </w:rPr>
        <w:t xml:space="preserve">The </w:t>
      </w:r>
      <w:r w:rsidR="008879D5" w:rsidRPr="008879D5">
        <w:rPr>
          <w:rFonts w:asciiTheme="minorHAnsi" w:hAnsiTheme="minorHAnsi" w:cstheme="minorHAnsi"/>
          <w:sz w:val="24"/>
          <w:szCs w:val="24"/>
        </w:rPr>
        <w:t xml:space="preserve">SECA </w:t>
      </w:r>
      <w:r w:rsidRPr="008879D5">
        <w:rPr>
          <w:rFonts w:asciiTheme="minorHAnsi" w:hAnsiTheme="minorHAnsi" w:cstheme="minorHAnsi"/>
          <w:sz w:val="24"/>
          <w:szCs w:val="24"/>
        </w:rPr>
        <w:t xml:space="preserve">Commission is not in favor of implementing a sunset policy, but rather believes it can evaluate an organization’s efforts to become self-sustaining through the application process and consider evidence of support via data gathered in the Final Report that is submitted after each event. Based upon this information, the Commission can recommend an appropriate grant award, which may range from $0 to fully funding the request. </w:t>
      </w:r>
    </w:p>
    <w:p w:rsidR="00CC1708" w:rsidRPr="008879D5" w:rsidRDefault="00CC1708" w:rsidP="008879D5">
      <w:pPr>
        <w:pStyle w:val="ListParagraph"/>
        <w:numPr>
          <w:ilvl w:val="0"/>
          <w:numId w:val="7"/>
        </w:numPr>
        <w:rPr>
          <w:rFonts w:asciiTheme="minorHAnsi" w:hAnsiTheme="minorHAnsi" w:cstheme="minorHAnsi"/>
          <w:bCs/>
          <w:sz w:val="24"/>
          <w:szCs w:val="24"/>
        </w:rPr>
      </w:pPr>
      <w:r w:rsidRPr="008879D5">
        <w:rPr>
          <w:rFonts w:asciiTheme="minorHAnsi" w:hAnsiTheme="minorHAnsi" w:cstheme="minorHAnsi"/>
          <w:bCs/>
          <w:sz w:val="24"/>
          <w:szCs w:val="24"/>
        </w:rPr>
        <w:t>Reduce the number of SECA Commission Workshops</w:t>
      </w:r>
    </w:p>
    <w:p w:rsidR="00A4117E" w:rsidRPr="008879D5" w:rsidRDefault="00A4117E" w:rsidP="00B23D57">
      <w:pPr>
        <w:spacing w:after="0" w:line="240" w:lineRule="auto"/>
        <w:rPr>
          <w:rFonts w:asciiTheme="minorHAnsi" w:hAnsiTheme="minorHAnsi" w:cstheme="minorHAnsi"/>
          <w:bCs/>
          <w:sz w:val="24"/>
          <w:szCs w:val="24"/>
        </w:rPr>
      </w:pPr>
    </w:p>
    <w:p w:rsidR="00A4117E" w:rsidRPr="00A4117E" w:rsidRDefault="00A4117E" w:rsidP="00B23D57">
      <w:pPr>
        <w:spacing w:after="0" w:line="240" w:lineRule="auto"/>
        <w:rPr>
          <w:rFonts w:asciiTheme="minorHAnsi" w:hAnsiTheme="minorHAnsi" w:cstheme="minorHAnsi"/>
          <w:bCs/>
          <w:sz w:val="24"/>
          <w:szCs w:val="24"/>
        </w:rPr>
      </w:pPr>
      <w:r w:rsidRPr="008879D5">
        <w:rPr>
          <w:rFonts w:asciiTheme="minorHAnsi" w:hAnsiTheme="minorHAnsi" w:cstheme="minorHAnsi"/>
          <w:sz w:val="24"/>
          <w:szCs w:val="24"/>
        </w:rPr>
        <w:t>Each year, the information submitted by potential awardees on the grant application becomes better and more meaningful. As such, the need for a second workshop has become unnecessary. To support this recommendation, staff will further refine the application and, in lieu of the second workshop, a Q/A process will be implemented so inquiries can be made, and answers provided,</w:t>
      </w:r>
      <w:r w:rsidRPr="008879D5">
        <w:rPr>
          <w:rFonts w:ascii="Arial" w:hAnsi="Arial" w:cs="Arial"/>
          <w:szCs w:val="24"/>
        </w:rPr>
        <w:t xml:space="preserve"> </w:t>
      </w:r>
      <w:r w:rsidRPr="008879D5">
        <w:rPr>
          <w:rFonts w:asciiTheme="minorHAnsi" w:hAnsiTheme="minorHAnsi" w:cstheme="minorHAnsi"/>
          <w:sz w:val="24"/>
          <w:szCs w:val="24"/>
        </w:rPr>
        <w:t>prior to the first workshop. Not only will this reduce questions from the dais, but also eliminate the need for applicants, or their designees, to attend a second Saturday morning workshop</w:t>
      </w:r>
      <w:r w:rsidR="008879D5" w:rsidRPr="008879D5">
        <w:rPr>
          <w:rFonts w:asciiTheme="minorHAnsi" w:hAnsiTheme="minorHAnsi" w:cstheme="minorHAnsi"/>
          <w:sz w:val="24"/>
          <w:szCs w:val="24"/>
        </w:rPr>
        <w:t>.</w:t>
      </w:r>
    </w:p>
    <w:p w:rsidR="00B23D57" w:rsidRDefault="00B23D57" w:rsidP="00B23D57">
      <w:pPr>
        <w:tabs>
          <w:tab w:val="left" w:pos="720"/>
        </w:tabs>
        <w:spacing w:after="0" w:line="240" w:lineRule="auto"/>
        <w:jc w:val="both"/>
        <w:rPr>
          <w:sz w:val="24"/>
        </w:rPr>
      </w:pPr>
    </w:p>
    <w:p w:rsidR="00B23D57" w:rsidRDefault="00B23D57" w:rsidP="00B23D57">
      <w:pPr>
        <w:spacing w:after="0" w:line="240" w:lineRule="auto"/>
        <w:rPr>
          <w:rFonts w:asciiTheme="minorHAnsi" w:hAnsiTheme="minorHAnsi"/>
          <w:b/>
          <w:bCs/>
          <w:sz w:val="24"/>
          <w:szCs w:val="24"/>
          <w:u w:val="single"/>
        </w:rPr>
      </w:pPr>
      <w:r w:rsidRPr="72002718">
        <w:rPr>
          <w:rFonts w:asciiTheme="minorHAnsi" w:hAnsiTheme="minorHAnsi"/>
          <w:b/>
          <w:bCs/>
          <w:sz w:val="24"/>
          <w:szCs w:val="24"/>
          <w:u w:val="single"/>
        </w:rPr>
        <w:t>Section Four – Applicant Eligibility Requirement</w:t>
      </w:r>
    </w:p>
    <w:p w:rsidR="00B23D57" w:rsidRDefault="00B23D57" w:rsidP="00B23D57">
      <w:pPr>
        <w:spacing w:after="0" w:line="240" w:lineRule="auto"/>
        <w:rPr>
          <w:rFonts w:asciiTheme="minorHAnsi" w:hAnsiTheme="minorHAnsi"/>
          <w:b/>
          <w:sz w:val="24"/>
          <w:szCs w:val="24"/>
          <w:u w:val="single"/>
        </w:rPr>
      </w:pPr>
    </w:p>
    <w:p w:rsidR="00B23D57" w:rsidRDefault="00B23D57" w:rsidP="00B23D57">
      <w:pPr>
        <w:autoSpaceDE w:val="0"/>
        <w:autoSpaceDN w:val="0"/>
        <w:adjustRightInd w:val="0"/>
        <w:spacing w:after="0" w:line="240" w:lineRule="auto"/>
        <w:rPr>
          <w:rFonts w:asciiTheme="minorHAnsi" w:hAnsiTheme="minorHAnsi"/>
          <w:sz w:val="24"/>
          <w:szCs w:val="24"/>
        </w:rPr>
      </w:pPr>
      <w:r w:rsidRPr="72002718">
        <w:rPr>
          <w:rFonts w:asciiTheme="minorHAnsi" w:hAnsiTheme="minorHAnsi"/>
          <w:sz w:val="24"/>
          <w:szCs w:val="24"/>
        </w:rPr>
        <w:t xml:space="preserve">In order to apply to the SECA Grant Program the organization cannot be a taxing body and must be recognized </w:t>
      </w:r>
      <w:r w:rsidRPr="72002718">
        <w:rPr>
          <w:rStyle w:val="tgc"/>
          <w:rFonts w:asciiTheme="minorHAnsi" w:hAnsiTheme="minorHAnsi" w:cs="Arial"/>
          <w:sz w:val="24"/>
          <w:szCs w:val="24"/>
          <w:lang w:val="en"/>
        </w:rPr>
        <w:t xml:space="preserve">as a tax-exempt nonprofit organization in the United States according to Section 501(c) of the United States Internal Revenue Code [26 U.S.C. § 501(c)]. </w:t>
      </w:r>
      <w:r w:rsidRPr="72002718">
        <w:rPr>
          <w:rFonts w:asciiTheme="minorHAnsi" w:hAnsiTheme="minorHAnsi"/>
          <w:sz w:val="24"/>
          <w:szCs w:val="24"/>
        </w:rPr>
        <w:t xml:space="preserve">The organization will be asked to supply a valid tax ID number on the application. If no number is entered, the organization will not be permitted to proceed. </w:t>
      </w:r>
    </w:p>
    <w:p w:rsidR="00B23D57" w:rsidRDefault="00B23D57" w:rsidP="00B23D57">
      <w:pPr>
        <w:autoSpaceDE w:val="0"/>
        <w:autoSpaceDN w:val="0"/>
        <w:adjustRightInd w:val="0"/>
        <w:spacing w:after="0" w:line="240" w:lineRule="auto"/>
        <w:rPr>
          <w:rFonts w:asciiTheme="minorHAnsi" w:hAnsiTheme="minorHAnsi"/>
          <w:sz w:val="24"/>
          <w:szCs w:val="24"/>
        </w:rPr>
      </w:pPr>
    </w:p>
    <w:p w:rsidR="00B23D57" w:rsidRDefault="00B23D57" w:rsidP="00B23D57">
      <w:pPr>
        <w:autoSpaceDE w:val="0"/>
        <w:autoSpaceDN w:val="0"/>
        <w:adjustRightInd w:val="0"/>
        <w:spacing w:after="0" w:line="240" w:lineRule="auto"/>
        <w:rPr>
          <w:rFonts w:asciiTheme="minorHAnsi" w:hAnsiTheme="minorHAnsi"/>
          <w:sz w:val="24"/>
          <w:szCs w:val="24"/>
        </w:rPr>
      </w:pPr>
      <w:r w:rsidRPr="72002718">
        <w:rPr>
          <w:rFonts w:asciiTheme="minorHAnsi" w:hAnsiTheme="minorHAnsi"/>
          <w:sz w:val="24"/>
          <w:szCs w:val="24"/>
        </w:rPr>
        <w:t xml:space="preserve">The Gifts Online system is linked to the IRS and will verify the tax ID number that is entered. Once verified, the organization may continue entering the application information. </w:t>
      </w:r>
    </w:p>
    <w:p w:rsidR="00B23D57" w:rsidRDefault="00B23D57" w:rsidP="00B23D57">
      <w:pPr>
        <w:autoSpaceDE w:val="0"/>
        <w:autoSpaceDN w:val="0"/>
        <w:adjustRightInd w:val="0"/>
        <w:spacing w:after="0" w:line="240" w:lineRule="auto"/>
        <w:rPr>
          <w:rFonts w:asciiTheme="minorHAnsi" w:hAnsiTheme="minorHAnsi"/>
          <w:sz w:val="24"/>
          <w:szCs w:val="24"/>
        </w:rPr>
      </w:pPr>
    </w:p>
    <w:p w:rsidR="00B23D57" w:rsidRDefault="00B23D57" w:rsidP="00B23D57">
      <w:pPr>
        <w:spacing w:after="0" w:line="240" w:lineRule="auto"/>
        <w:rPr>
          <w:rFonts w:asciiTheme="minorHAnsi" w:hAnsiTheme="minorHAnsi"/>
          <w:sz w:val="24"/>
          <w:szCs w:val="24"/>
        </w:rPr>
      </w:pPr>
      <w:r w:rsidRPr="72002718">
        <w:rPr>
          <w:rFonts w:asciiTheme="minorHAnsi" w:hAnsiTheme="minorHAnsi"/>
          <w:sz w:val="24"/>
          <w:szCs w:val="24"/>
        </w:rPr>
        <w:t xml:space="preserve">The applicant, or designee, </w:t>
      </w:r>
      <w:r w:rsidRPr="72002718">
        <w:rPr>
          <w:rFonts w:asciiTheme="minorHAnsi" w:hAnsiTheme="minorHAnsi"/>
          <w:b/>
          <w:bCs/>
          <w:sz w:val="24"/>
          <w:szCs w:val="24"/>
          <w:u w:val="single"/>
        </w:rPr>
        <w:t>must</w:t>
      </w:r>
      <w:r w:rsidRPr="72002718">
        <w:rPr>
          <w:rFonts w:asciiTheme="minorHAnsi" w:hAnsiTheme="minorHAnsi"/>
          <w:sz w:val="24"/>
          <w:szCs w:val="24"/>
        </w:rPr>
        <w:t xml:space="preserve"> have attended one of two SECA Grant</w:t>
      </w:r>
      <w:r w:rsidR="00545152">
        <w:rPr>
          <w:rFonts w:asciiTheme="minorHAnsi" w:hAnsiTheme="minorHAnsi"/>
          <w:sz w:val="24"/>
          <w:szCs w:val="24"/>
        </w:rPr>
        <w:t xml:space="preserve"> Program workshops held prior to the availability of the grant application.  Dates of the workshops will be posted on </w:t>
      </w:r>
      <w:r w:rsidR="00545152">
        <w:rPr>
          <w:rFonts w:asciiTheme="minorHAnsi" w:hAnsiTheme="minorHAnsi"/>
          <w:sz w:val="24"/>
          <w:szCs w:val="24"/>
        </w:rPr>
        <w:lastRenderedPageBreak/>
        <w:t xml:space="preserve">the SECA page of the City website.  </w:t>
      </w:r>
      <w:r w:rsidRPr="72002718">
        <w:rPr>
          <w:rFonts w:asciiTheme="minorHAnsi" w:hAnsiTheme="minorHAnsi"/>
          <w:sz w:val="24"/>
          <w:szCs w:val="24"/>
        </w:rPr>
        <w:t xml:space="preserve">Applicants who did not attend a workshop will not be allowed to proceed in the Gifts Online system. </w:t>
      </w:r>
    </w:p>
    <w:p w:rsidR="00545152" w:rsidRDefault="00545152" w:rsidP="00B23D57">
      <w:pPr>
        <w:spacing w:after="0" w:line="240" w:lineRule="auto"/>
        <w:rPr>
          <w:rFonts w:asciiTheme="minorHAnsi" w:hAnsiTheme="minorHAnsi"/>
          <w:sz w:val="24"/>
          <w:szCs w:val="24"/>
        </w:rPr>
      </w:pPr>
    </w:p>
    <w:p w:rsidR="00B23D57" w:rsidRPr="002215B8" w:rsidRDefault="00B23D57" w:rsidP="00B23D57">
      <w:pPr>
        <w:autoSpaceDE w:val="0"/>
        <w:autoSpaceDN w:val="0"/>
        <w:adjustRightInd w:val="0"/>
        <w:spacing w:after="0" w:line="240" w:lineRule="auto"/>
        <w:rPr>
          <w:rFonts w:asciiTheme="minorHAnsi" w:hAnsiTheme="minorHAnsi"/>
          <w:b/>
          <w:bCs/>
          <w:sz w:val="24"/>
          <w:szCs w:val="24"/>
          <w:u w:val="single"/>
        </w:rPr>
      </w:pPr>
      <w:r w:rsidRPr="72002718">
        <w:rPr>
          <w:rFonts w:asciiTheme="minorHAnsi" w:hAnsiTheme="minorHAnsi"/>
          <w:b/>
          <w:bCs/>
          <w:sz w:val="24"/>
          <w:szCs w:val="24"/>
          <w:u w:val="single"/>
        </w:rPr>
        <w:t>Section Five – Project Eligibility Requirements</w:t>
      </w:r>
    </w:p>
    <w:p w:rsidR="00B23D57" w:rsidRPr="00BB1C16" w:rsidRDefault="00B23D57" w:rsidP="00B23D57">
      <w:pPr>
        <w:autoSpaceDE w:val="0"/>
        <w:autoSpaceDN w:val="0"/>
        <w:adjustRightInd w:val="0"/>
        <w:spacing w:after="0" w:line="240" w:lineRule="auto"/>
        <w:rPr>
          <w:rFonts w:asciiTheme="minorHAnsi" w:hAnsiTheme="minorHAnsi"/>
          <w:sz w:val="24"/>
          <w:szCs w:val="24"/>
        </w:rPr>
      </w:pPr>
    </w:p>
    <w:p w:rsidR="00B23D57" w:rsidRDefault="00B23D57" w:rsidP="00B23D57">
      <w:pPr>
        <w:autoSpaceDE w:val="0"/>
        <w:autoSpaceDN w:val="0"/>
        <w:adjustRightInd w:val="0"/>
        <w:spacing w:after="0" w:line="240" w:lineRule="auto"/>
        <w:rPr>
          <w:rFonts w:asciiTheme="minorHAnsi" w:hAnsiTheme="minorHAnsi"/>
          <w:sz w:val="24"/>
          <w:szCs w:val="24"/>
        </w:rPr>
      </w:pPr>
      <w:r w:rsidRPr="72002718">
        <w:rPr>
          <w:rFonts w:asciiTheme="minorHAnsi" w:hAnsiTheme="minorHAnsi"/>
          <w:sz w:val="24"/>
          <w:szCs w:val="24"/>
        </w:rPr>
        <w:t xml:space="preserve">In certain </w:t>
      </w:r>
      <w:r w:rsidR="00CC1708" w:rsidRPr="72002718">
        <w:rPr>
          <w:rFonts w:asciiTheme="minorHAnsi" w:hAnsiTheme="minorHAnsi"/>
          <w:sz w:val="24"/>
          <w:szCs w:val="24"/>
        </w:rPr>
        <w:t>instances,</w:t>
      </w:r>
      <w:r w:rsidRPr="72002718">
        <w:rPr>
          <w:rFonts w:asciiTheme="minorHAnsi" w:hAnsiTheme="minorHAnsi"/>
          <w:sz w:val="24"/>
          <w:szCs w:val="24"/>
        </w:rPr>
        <w:t xml:space="preserve"> the applicant may be eligible to apply to the SECA Grant Program, however the proposed event, project, or initiative does not qualify. In order for the request to be reviewed by the Commission it must meet the following criteria:</w:t>
      </w:r>
    </w:p>
    <w:p w:rsidR="00B23D57" w:rsidRPr="002215B8" w:rsidRDefault="00B23D57" w:rsidP="00B23D57">
      <w:pPr>
        <w:autoSpaceDE w:val="0"/>
        <w:autoSpaceDN w:val="0"/>
        <w:adjustRightInd w:val="0"/>
        <w:spacing w:after="0" w:line="240" w:lineRule="auto"/>
        <w:rPr>
          <w:rFonts w:asciiTheme="minorHAnsi" w:hAnsiTheme="minorHAnsi"/>
          <w:sz w:val="24"/>
          <w:szCs w:val="24"/>
        </w:rPr>
      </w:pPr>
    </w:p>
    <w:p w:rsidR="00B23D57" w:rsidRPr="00BB1C16" w:rsidRDefault="00B23D57" w:rsidP="00B23D57">
      <w:pPr>
        <w:pStyle w:val="ListParagraph"/>
        <w:numPr>
          <w:ilvl w:val="0"/>
          <w:numId w:val="2"/>
        </w:numPr>
        <w:autoSpaceDE w:val="0"/>
        <w:autoSpaceDN w:val="0"/>
        <w:adjustRightInd w:val="0"/>
        <w:rPr>
          <w:rFonts w:asciiTheme="minorHAnsi" w:hAnsiTheme="minorHAnsi"/>
          <w:sz w:val="24"/>
          <w:szCs w:val="24"/>
        </w:rPr>
      </w:pPr>
      <w:r w:rsidRPr="72002718">
        <w:rPr>
          <w:rFonts w:asciiTheme="minorHAnsi" w:hAnsiTheme="minorHAnsi"/>
          <w:sz w:val="24"/>
          <w:szCs w:val="24"/>
        </w:rPr>
        <w:t>The event, project, or initiative must be located within incorporated Naperville.</w:t>
      </w:r>
    </w:p>
    <w:p w:rsidR="00B23D57" w:rsidRPr="00BB1C16" w:rsidRDefault="00B23D57" w:rsidP="00B23D57">
      <w:pPr>
        <w:pStyle w:val="ListParagraph"/>
        <w:autoSpaceDE w:val="0"/>
        <w:autoSpaceDN w:val="0"/>
        <w:adjustRightInd w:val="0"/>
        <w:rPr>
          <w:rFonts w:asciiTheme="minorHAnsi" w:hAnsiTheme="minorHAnsi"/>
          <w:sz w:val="24"/>
          <w:szCs w:val="24"/>
        </w:rPr>
      </w:pPr>
    </w:p>
    <w:p w:rsidR="00B23D57" w:rsidRPr="00BB1C16" w:rsidRDefault="00B23D57" w:rsidP="00B23D57">
      <w:pPr>
        <w:pStyle w:val="ListParagraph"/>
        <w:numPr>
          <w:ilvl w:val="0"/>
          <w:numId w:val="2"/>
        </w:numPr>
        <w:autoSpaceDE w:val="0"/>
        <w:autoSpaceDN w:val="0"/>
        <w:adjustRightInd w:val="0"/>
        <w:rPr>
          <w:rFonts w:asciiTheme="minorHAnsi" w:hAnsiTheme="minorHAnsi"/>
          <w:sz w:val="24"/>
          <w:szCs w:val="24"/>
        </w:rPr>
      </w:pPr>
      <w:r w:rsidRPr="72002718">
        <w:rPr>
          <w:rFonts w:asciiTheme="minorHAnsi" w:hAnsiTheme="minorHAnsi"/>
          <w:sz w:val="24"/>
          <w:szCs w:val="24"/>
        </w:rPr>
        <w:t>The event, project, or initiative must</w:t>
      </w:r>
      <w:r w:rsidR="00545152">
        <w:rPr>
          <w:rFonts w:asciiTheme="minorHAnsi" w:hAnsiTheme="minorHAnsi"/>
          <w:sz w:val="24"/>
          <w:szCs w:val="24"/>
        </w:rPr>
        <w:t xml:space="preserve"> be held between January 1, 2020 and December 31, 2020</w:t>
      </w:r>
      <w:r w:rsidRPr="72002718">
        <w:rPr>
          <w:rFonts w:asciiTheme="minorHAnsi" w:hAnsiTheme="minorHAnsi"/>
          <w:sz w:val="24"/>
          <w:szCs w:val="24"/>
        </w:rPr>
        <w:t xml:space="preserve">. Events held outside of the funding year will not be reimbursed. </w:t>
      </w:r>
    </w:p>
    <w:p w:rsidR="00B23D57" w:rsidRPr="00BB1C16" w:rsidRDefault="00B23D57" w:rsidP="00B23D57">
      <w:pPr>
        <w:autoSpaceDE w:val="0"/>
        <w:autoSpaceDN w:val="0"/>
        <w:adjustRightInd w:val="0"/>
        <w:spacing w:after="0" w:line="240" w:lineRule="auto"/>
        <w:rPr>
          <w:rFonts w:asciiTheme="minorHAnsi" w:hAnsiTheme="minorHAnsi"/>
          <w:b/>
          <w:sz w:val="24"/>
          <w:szCs w:val="24"/>
        </w:rPr>
      </w:pPr>
    </w:p>
    <w:p w:rsidR="00B23D57" w:rsidRDefault="00B23D57" w:rsidP="00B23D57">
      <w:pPr>
        <w:pStyle w:val="ListParagraph"/>
        <w:numPr>
          <w:ilvl w:val="0"/>
          <w:numId w:val="2"/>
        </w:numPr>
        <w:autoSpaceDE w:val="0"/>
        <w:autoSpaceDN w:val="0"/>
        <w:adjustRightInd w:val="0"/>
        <w:rPr>
          <w:rFonts w:asciiTheme="minorHAnsi" w:hAnsiTheme="minorHAnsi"/>
          <w:sz w:val="24"/>
          <w:szCs w:val="24"/>
        </w:rPr>
      </w:pPr>
      <w:r w:rsidRPr="72002718">
        <w:rPr>
          <w:rFonts w:asciiTheme="minorHAnsi" w:hAnsiTheme="minorHAnsi"/>
          <w:sz w:val="24"/>
          <w:szCs w:val="24"/>
        </w:rPr>
        <w:t xml:space="preserve">The request cannot be for a social services event, project, or initiative such as transitional housing, job placement, and crisis intervention initiatives. If your request is a social service initiative, please contact Ruth Broder, Community Grants Coordinator, at </w:t>
      </w:r>
      <w:hyperlink r:id="rId13">
        <w:r w:rsidRPr="72002718">
          <w:rPr>
            <w:rStyle w:val="Hyperlink"/>
            <w:rFonts w:asciiTheme="minorHAnsi" w:hAnsiTheme="minorHAnsi"/>
            <w:sz w:val="24"/>
            <w:szCs w:val="24"/>
          </w:rPr>
          <w:t>broderr@naperville.il.us</w:t>
        </w:r>
      </w:hyperlink>
      <w:r w:rsidRPr="72002718">
        <w:rPr>
          <w:rFonts w:asciiTheme="minorHAnsi" w:hAnsiTheme="minorHAnsi"/>
          <w:sz w:val="24"/>
          <w:szCs w:val="24"/>
        </w:rPr>
        <w:t xml:space="preserve"> to discuss possible funding options. </w:t>
      </w:r>
    </w:p>
    <w:p w:rsidR="00B23D57" w:rsidRPr="00721C96" w:rsidRDefault="00B23D57" w:rsidP="00B23D57">
      <w:pPr>
        <w:pStyle w:val="ListParagraph"/>
        <w:rPr>
          <w:rFonts w:asciiTheme="minorHAnsi" w:hAnsiTheme="minorHAnsi"/>
          <w:sz w:val="24"/>
          <w:szCs w:val="24"/>
        </w:rPr>
      </w:pPr>
    </w:p>
    <w:p w:rsidR="00B23D57" w:rsidRPr="00BB1C16" w:rsidRDefault="00B23D57" w:rsidP="00B23D57">
      <w:pPr>
        <w:pStyle w:val="ListParagraph"/>
        <w:numPr>
          <w:ilvl w:val="0"/>
          <w:numId w:val="2"/>
        </w:numPr>
        <w:autoSpaceDE w:val="0"/>
        <w:autoSpaceDN w:val="0"/>
        <w:adjustRightInd w:val="0"/>
        <w:rPr>
          <w:rFonts w:asciiTheme="minorHAnsi" w:hAnsiTheme="minorHAnsi"/>
          <w:sz w:val="24"/>
          <w:szCs w:val="24"/>
        </w:rPr>
      </w:pPr>
      <w:r w:rsidRPr="72002718">
        <w:rPr>
          <w:rFonts w:asciiTheme="minorHAnsi" w:hAnsiTheme="minorHAnsi"/>
          <w:sz w:val="24"/>
          <w:szCs w:val="24"/>
        </w:rPr>
        <w:t>Requests for fundraising events are prohibited.</w:t>
      </w:r>
    </w:p>
    <w:p w:rsidR="00B23D57" w:rsidRPr="00BB1C16" w:rsidRDefault="00B23D57" w:rsidP="00B23D57">
      <w:pPr>
        <w:pStyle w:val="ListParagraph"/>
        <w:rPr>
          <w:rFonts w:asciiTheme="minorHAnsi" w:hAnsiTheme="minorHAnsi"/>
          <w:sz w:val="24"/>
          <w:szCs w:val="24"/>
        </w:rPr>
      </w:pPr>
    </w:p>
    <w:p w:rsidR="00B23D57" w:rsidRDefault="00B23D57" w:rsidP="00B23D57">
      <w:pPr>
        <w:pStyle w:val="ListParagraph"/>
        <w:numPr>
          <w:ilvl w:val="0"/>
          <w:numId w:val="2"/>
        </w:numPr>
        <w:autoSpaceDE w:val="0"/>
        <w:autoSpaceDN w:val="0"/>
        <w:adjustRightInd w:val="0"/>
        <w:rPr>
          <w:rFonts w:asciiTheme="minorHAnsi" w:hAnsiTheme="minorHAnsi"/>
          <w:sz w:val="24"/>
          <w:szCs w:val="24"/>
        </w:rPr>
      </w:pPr>
      <w:r w:rsidRPr="72002718">
        <w:rPr>
          <w:rFonts w:asciiTheme="minorHAnsi" w:hAnsiTheme="minorHAnsi"/>
          <w:sz w:val="24"/>
          <w:szCs w:val="24"/>
        </w:rPr>
        <w:t xml:space="preserve">Appropriate funding requests include, but are not limited to, capital improvement projects, new program start-up, community events, and cultural experiences. </w:t>
      </w:r>
    </w:p>
    <w:p w:rsidR="00B23D57" w:rsidRPr="002233D2" w:rsidRDefault="00B23D57" w:rsidP="00B23D57">
      <w:pPr>
        <w:pStyle w:val="ListParagraph"/>
        <w:rPr>
          <w:rFonts w:asciiTheme="minorHAnsi" w:hAnsiTheme="minorHAnsi"/>
          <w:sz w:val="24"/>
          <w:szCs w:val="24"/>
        </w:rPr>
      </w:pPr>
    </w:p>
    <w:p w:rsidR="00B23D57" w:rsidRDefault="00B23D57" w:rsidP="00B23D57">
      <w:pPr>
        <w:pStyle w:val="ListParagraph"/>
        <w:numPr>
          <w:ilvl w:val="0"/>
          <w:numId w:val="2"/>
        </w:numPr>
        <w:autoSpaceDE w:val="0"/>
        <w:autoSpaceDN w:val="0"/>
        <w:adjustRightInd w:val="0"/>
        <w:rPr>
          <w:rFonts w:asciiTheme="minorHAnsi" w:hAnsiTheme="minorHAnsi"/>
          <w:sz w:val="24"/>
          <w:szCs w:val="24"/>
        </w:rPr>
      </w:pPr>
      <w:r w:rsidRPr="72002718">
        <w:rPr>
          <w:rFonts w:asciiTheme="minorHAnsi" w:hAnsiTheme="minorHAnsi"/>
          <w:sz w:val="24"/>
          <w:szCs w:val="24"/>
        </w:rPr>
        <w:t>Salary, payroll, and other compensation-related requests are ineligible and will be denied.</w:t>
      </w:r>
    </w:p>
    <w:p w:rsidR="00B23D57" w:rsidRPr="00742D9A" w:rsidRDefault="00B23D57" w:rsidP="00B23D57">
      <w:pPr>
        <w:pStyle w:val="ListParagraph"/>
        <w:rPr>
          <w:rFonts w:asciiTheme="minorHAnsi" w:hAnsiTheme="minorHAnsi"/>
          <w:sz w:val="24"/>
          <w:szCs w:val="24"/>
        </w:rPr>
      </w:pPr>
    </w:p>
    <w:p w:rsidR="00B23D57" w:rsidRPr="00A57C5A" w:rsidRDefault="00B23D57" w:rsidP="00B23D57">
      <w:pPr>
        <w:widowControl w:val="0"/>
        <w:numPr>
          <w:ilvl w:val="0"/>
          <w:numId w:val="2"/>
        </w:numPr>
        <w:tabs>
          <w:tab w:val="left" w:pos="-1440"/>
        </w:tabs>
        <w:spacing w:after="0" w:line="240" w:lineRule="auto"/>
        <w:rPr>
          <w:rFonts w:asciiTheme="minorHAnsi" w:hAnsiTheme="minorHAnsi"/>
          <w:b/>
          <w:bCs/>
          <w:sz w:val="24"/>
          <w:szCs w:val="24"/>
          <w:u w:val="single"/>
        </w:rPr>
      </w:pPr>
      <w:r w:rsidRPr="72002718">
        <w:rPr>
          <w:rFonts w:asciiTheme="minorHAnsi" w:hAnsiTheme="minorHAnsi"/>
          <w:sz w:val="24"/>
          <w:szCs w:val="24"/>
        </w:rPr>
        <w:t>Each applicant shall disclose whether any Director, Board Member, or employee of the applicant has a family interest, employment interest or ownership interest in the applicant’s use of the SECA funds being requested. Family interest, employment interest and ownership interest are defined in 1-13-1 of the Naperville Municipal Code.</w:t>
      </w:r>
    </w:p>
    <w:p w:rsidR="00B23D57" w:rsidRPr="00A57C5A" w:rsidRDefault="00B23D57" w:rsidP="00B23D57">
      <w:pPr>
        <w:widowControl w:val="0"/>
        <w:tabs>
          <w:tab w:val="left" w:pos="-1440"/>
        </w:tabs>
        <w:spacing w:after="0" w:line="240" w:lineRule="auto"/>
        <w:ind w:left="720"/>
        <w:rPr>
          <w:rFonts w:asciiTheme="minorHAnsi" w:hAnsiTheme="minorHAnsi"/>
          <w:b/>
          <w:sz w:val="24"/>
          <w:szCs w:val="24"/>
          <w:u w:val="single"/>
        </w:rPr>
      </w:pPr>
      <w:r w:rsidRPr="00A57C5A">
        <w:rPr>
          <w:rFonts w:asciiTheme="minorHAnsi" w:hAnsiTheme="minorHAnsi"/>
          <w:sz w:val="24"/>
          <w:szCs w:val="24"/>
        </w:rPr>
        <w:t xml:space="preserve"> </w:t>
      </w:r>
    </w:p>
    <w:p w:rsidR="00B23D57" w:rsidRPr="00B61916" w:rsidRDefault="00B23D57" w:rsidP="00B23D57">
      <w:pPr>
        <w:pBdr>
          <w:top w:val="single" w:sz="18" w:space="1" w:color="auto"/>
          <w:left w:val="single" w:sz="18" w:space="4" w:color="auto"/>
          <w:bottom w:val="single" w:sz="18" w:space="1" w:color="auto"/>
          <w:right w:val="single" w:sz="18" w:space="4" w:color="auto"/>
        </w:pBdr>
        <w:spacing w:after="0" w:line="240" w:lineRule="auto"/>
        <w:jc w:val="center"/>
        <w:rPr>
          <w:rFonts w:asciiTheme="minorHAnsi" w:hAnsiTheme="minorHAnsi"/>
          <w:b/>
          <w:bCs/>
          <w:sz w:val="24"/>
          <w:szCs w:val="24"/>
        </w:rPr>
      </w:pPr>
      <w:r w:rsidRPr="72002718">
        <w:rPr>
          <w:rFonts w:asciiTheme="minorHAnsi" w:hAnsiTheme="minorHAnsi"/>
          <w:b/>
          <w:bCs/>
          <w:sz w:val="24"/>
          <w:szCs w:val="24"/>
        </w:rPr>
        <w:t>Funding is awarded on a competitive basis each year and past funding does not secure a future award.</w:t>
      </w:r>
    </w:p>
    <w:p w:rsidR="00B23D57" w:rsidRDefault="00B23D57" w:rsidP="00B23D57">
      <w:pPr>
        <w:spacing w:after="0" w:line="240" w:lineRule="auto"/>
        <w:jc w:val="center"/>
        <w:rPr>
          <w:rFonts w:asciiTheme="minorHAnsi" w:hAnsiTheme="minorHAnsi"/>
          <w:b/>
          <w:sz w:val="24"/>
          <w:szCs w:val="24"/>
          <w:u w:val="single"/>
        </w:rPr>
      </w:pPr>
    </w:p>
    <w:p w:rsidR="00B23D57" w:rsidRDefault="00B23D57" w:rsidP="00B23D57">
      <w:pPr>
        <w:spacing w:after="0" w:line="240" w:lineRule="auto"/>
        <w:rPr>
          <w:rFonts w:asciiTheme="minorHAnsi" w:hAnsiTheme="minorHAnsi"/>
          <w:b/>
          <w:bCs/>
          <w:sz w:val="24"/>
          <w:szCs w:val="24"/>
          <w:u w:val="single"/>
        </w:rPr>
      </w:pPr>
      <w:r w:rsidRPr="72002718">
        <w:rPr>
          <w:rFonts w:asciiTheme="minorHAnsi" w:hAnsiTheme="minorHAnsi"/>
          <w:b/>
          <w:bCs/>
          <w:sz w:val="24"/>
          <w:szCs w:val="24"/>
          <w:u w:val="single"/>
        </w:rPr>
        <w:t>Section Six – Receiving a SECA Grant Program Award</w:t>
      </w:r>
    </w:p>
    <w:p w:rsidR="00B23D57" w:rsidRDefault="00B23D57" w:rsidP="00B23D57">
      <w:pPr>
        <w:spacing w:after="0" w:line="240" w:lineRule="auto"/>
        <w:rPr>
          <w:rFonts w:asciiTheme="minorHAnsi" w:hAnsiTheme="minorHAnsi"/>
          <w:b/>
          <w:sz w:val="24"/>
          <w:szCs w:val="24"/>
          <w:u w:val="single"/>
        </w:rPr>
      </w:pPr>
    </w:p>
    <w:p w:rsidR="00B23D57" w:rsidRDefault="00B23D57" w:rsidP="00B23D57">
      <w:pPr>
        <w:spacing w:after="0" w:line="240" w:lineRule="auto"/>
        <w:rPr>
          <w:rFonts w:asciiTheme="minorHAnsi" w:hAnsiTheme="minorHAnsi"/>
          <w:sz w:val="24"/>
          <w:szCs w:val="24"/>
        </w:rPr>
      </w:pPr>
      <w:r w:rsidRPr="72002718">
        <w:rPr>
          <w:rFonts w:asciiTheme="minorHAnsi" w:hAnsiTheme="minorHAnsi"/>
          <w:sz w:val="24"/>
          <w:szCs w:val="24"/>
        </w:rPr>
        <w:t>The following requirements, criteria, and limitations are in place to facilitate an efficient and equitable reimbursement process:</w:t>
      </w:r>
    </w:p>
    <w:p w:rsidR="00B23D57" w:rsidRDefault="00B23D57" w:rsidP="00B23D57">
      <w:pPr>
        <w:spacing w:after="0" w:line="240" w:lineRule="auto"/>
        <w:rPr>
          <w:rFonts w:asciiTheme="minorHAnsi" w:hAnsiTheme="minorHAnsi"/>
          <w:sz w:val="24"/>
          <w:szCs w:val="24"/>
        </w:rPr>
      </w:pPr>
    </w:p>
    <w:p w:rsidR="00B23D57" w:rsidRPr="0076000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t>Recipients must sign and return the Special Events and Cultural Amenities Grant Program Agreement.</w:t>
      </w:r>
    </w:p>
    <w:p w:rsidR="00B23D57" w:rsidRPr="00760007" w:rsidRDefault="00B23D57" w:rsidP="00B23D57">
      <w:pPr>
        <w:pStyle w:val="ListParagraph"/>
        <w:rPr>
          <w:rFonts w:asciiTheme="minorHAnsi" w:hAnsiTheme="minorHAnsi"/>
          <w:sz w:val="24"/>
          <w:szCs w:val="24"/>
        </w:rPr>
      </w:pPr>
    </w:p>
    <w:p w:rsidR="00B23D5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lastRenderedPageBreak/>
        <w:t xml:space="preserve">The SECA Grant Program is a reimbursement-based program. Awardees must submit an invoice and a Reimbursement Request Form to the Special Events Coordinator in order to receive funds. Grant recipients will be reimbursed, up to the amount awarded, within 60 days of staff approval. No awards shall be advanced without approval of the SECA Commission and/or City Council. </w:t>
      </w:r>
    </w:p>
    <w:p w:rsidR="00B23D57" w:rsidRPr="00760007" w:rsidRDefault="00B23D57" w:rsidP="00B23D57">
      <w:pPr>
        <w:spacing w:after="0" w:line="240" w:lineRule="auto"/>
        <w:rPr>
          <w:rFonts w:asciiTheme="minorHAnsi" w:hAnsiTheme="minorHAnsi"/>
          <w:sz w:val="24"/>
          <w:szCs w:val="24"/>
        </w:rPr>
      </w:pPr>
    </w:p>
    <w:p w:rsidR="00B23D5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t>Awards greater than $50,000 will be reimbursed on a quarterly basis.</w:t>
      </w:r>
    </w:p>
    <w:p w:rsidR="00B23D57" w:rsidRPr="00760007" w:rsidRDefault="00B23D57" w:rsidP="00B23D57">
      <w:pPr>
        <w:pStyle w:val="ListParagraph"/>
        <w:rPr>
          <w:rFonts w:asciiTheme="minorHAnsi" w:hAnsiTheme="minorHAnsi"/>
          <w:sz w:val="24"/>
          <w:szCs w:val="24"/>
        </w:rPr>
      </w:pPr>
    </w:p>
    <w:p w:rsidR="00B23D5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t>SECA monies shall not be used for the payment of any previous year’s deficit and reimbursement requests dated from the previous year will be denied.</w:t>
      </w:r>
    </w:p>
    <w:p w:rsidR="00B23D57" w:rsidRPr="002F7BC6" w:rsidRDefault="00B23D57" w:rsidP="00B23D57">
      <w:pPr>
        <w:spacing w:after="0" w:line="240" w:lineRule="auto"/>
        <w:rPr>
          <w:rFonts w:asciiTheme="minorHAnsi" w:hAnsiTheme="minorHAnsi"/>
          <w:sz w:val="24"/>
          <w:szCs w:val="24"/>
        </w:rPr>
      </w:pPr>
    </w:p>
    <w:p w:rsidR="00B23D5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t xml:space="preserve">Requests for reimbursement may only be submitted after the event has occurred, unless special permission has been granted by the SECA Commission or City Council. </w:t>
      </w:r>
    </w:p>
    <w:p w:rsidR="00B23D57" w:rsidRPr="00760007" w:rsidRDefault="00B23D57" w:rsidP="00B23D57">
      <w:pPr>
        <w:pStyle w:val="ListParagraph"/>
        <w:rPr>
          <w:rFonts w:asciiTheme="minorHAnsi" w:hAnsiTheme="minorHAnsi"/>
          <w:sz w:val="24"/>
          <w:szCs w:val="24"/>
        </w:rPr>
      </w:pPr>
    </w:p>
    <w:p w:rsidR="00B23D5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t>Funds shall not be used for, or to subsidize, an individual’s salary, an organization’s payroll, and all other compensation-related expenses, or academic study.</w:t>
      </w:r>
    </w:p>
    <w:p w:rsidR="00B23D57" w:rsidRPr="00760007" w:rsidRDefault="00B23D57" w:rsidP="00B23D57">
      <w:pPr>
        <w:spacing w:after="0" w:line="240" w:lineRule="auto"/>
        <w:rPr>
          <w:rFonts w:asciiTheme="minorHAnsi" w:hAnsiTheme="minorHAnsi"/>
          <w:sz w:val="24"/>
          <w:szCs w:val="24"/>
        </w:rPr>
      </w:pPr>
    </w:p>
    <w:p w:rsidR="00B23D5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t xml:space="preserve">Funds shall not be used to pay for commercial storage space. </w:t>
      </w:r>
    </w:p>
    <w:p w:rsidR="00B23D57" w:rsidRPr="00760007" w:rsidRDefault="00B23D57" w:rsidP="00B23D57">
      <w:pPr>
        <w:spacing w:after="0" w:line="240" w:lineRule="auto"/>
        <w:rPr>
          <w:rFonts w:asciiTheme="minorHAnsi" w:hAnsiTheme="minorHAnsi"/>
          <w:sz w:val="24"/>
          <w:szCs w:val="24"/>
        </w:rPr>
      </w:pPr>
    </w:p>
    <w:p w:rsidR="00B23D5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t>Recipients will not be reimbursed for any travel-related expenses.</w:t>
      </w:r>
    </w:p>
    <w:p w:rsidR="00B23D57" w:rsidRPr="00760007" w:rsidRDefault="00B23D57" w:rsidP="00B23D57">
      <w:pPr>
        <w:spacing w:after="0" w:line="240" w:lineRule="auto"/>
        <w:rPr>
          <w:rFonts w:asciiTheme="minorHAnsi" w:hAnsiTheme="minorHAnsi"/>
          <w:sz w:val="24"/>
          <w:szCs w:val="24"/>
        </w:rPr>
      </w:pPr>
    </w:p>
    <w:p w:rsidR="00B23D5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t xml:space="preserve">Food and beverage purchases, with the exception of professional catering, are not eligible for reimbursement. This includes grocery store, fast food, and other restaurant purchases. </w:t>
      </w:r>
    </w:p>
    <w:p w:rsidR="00B23D57" w:rsidRPr="00760007" w:rsidRDefault="00B23D57" w:rsidP="00B23D57">
      <w:pPr>
        <w:spacing w:after="0" w:line="240" w:lineRule="auto"/>
        <w:rPr>
          <w:rFonts w:asciiTheme="minorHAnsi" w:hAnsiTheme="minorHAnsi"/>
          <w:sz w:val="24"/>
          <w:szCs w:val="24"/>
        </w:rPr>
      </w:pPr>
    </w:p>
    <w:p w:rsidR="00B23D5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t>Requests for reimbursement for costumes must include a photo of the costume.</w:t>
      </w:r>
    </w:p>
    <w:p w:rsidR="00B23D57" w:rsidRPr="00760007" w:rsidRDefault="00B23D57" w:rsidP="00B23D57">
      <w:pPr>
        <w:spacing w:after="0" w:line="240" w:lineRule="auto"/>
        <w:rPr>
          <w:rFonts w:asciiTheme="minorHAnsi" w:hAnsiTheme="minorHAnsi"/>
          <w:sz w:val="24"/>
          <w:szCs w:val="24"/>
        </w:rPr>
      </w:pPr>
    </w:p>
    <w:p w:rsidR="00B23D5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t xml:space="preserve">Receipts submitted for reimbursement must not include personal items. Please do not comingle purchases. </w:t>
      </w:r>
    </w:p>
    <w:p w:rsidR="00B23D57" w:rsidRDefault="00B23D57" w:rsidP="00B23D57">
      <w:pPr>
        <w:pStyle w:val="ListParagraph"/>
        <w:rPr>
          <w:rFonts w:asciiTheme="minorHAnsi" w:hAnsiTheme="minorHAnsi"/>
          <w:sz w:val="24"/>
          <w:szCs w:val="24"/>
        </w:rPr>
      </w:pPr>
    </w:p>
    <w:p w:rsidR="00B23D57" w:rsidRDefault="00B23D57" w:rsidP="00B23D57">
      <w:pPr>
        <w:pStyle w:val="ListParagraph"/>
        <w:numPr>
          <w:ilvl w:val="0"/>
          <w:numId w:val="3"/>
        </w:numPr>
        <w:rPr>
          <w:rFonts w:asciiTheme="minorHAnsi" w:hAnsiTheme="minorHAnsi"/>
          <w:sz w:val="24"/>
          <w:szCs w:val="24"/>
        </w:rPr>
      </w:pPr>
      <w:r w:rsidRPr="72002718">
        <w:rPr>
          <w:rFonts w:asciiTheme="minorHAnsi" w:hAnsiTheme="minorHAnsi"/>
          <w:sz w:val="24"/>
          <w:szCs w:val="24"/>
        </w:rPr>
        <w:t xml:space="preserve">Applicants must make a good faith effort to purchase goods and services in Naperville. Reimbursement requests will be reviewed for point-of-sale information. </w:t>
      </w:r>
    </w:p>
    <w:p w:rsidR="00B23D57" w:rsidRPr="00115F74" w:rsidRDefault="00B23D57" w:rsidP="00B23D57">
      <w:pPr>
        <w:spacing w:after="0" w:line="240" w:lineRule="auto"/>
        <w:rPr>
          <w:rFonts w:asciiTheme="minorHAnsi" w:hAnsiTheme="minorHAnsi"/>
          <w:sz w:val="24"/>
          <w:szCs w:val="24"/>
        </w:rPr>
      </w:pPr>
    </w:p>
    <w:p w:rsidR="00B23D57" w:rsidRDefault="00B23D57" w:rsidP="00B23D57">
      <w:pPr>
        <w:spacing w:after="0" w:line="240" w:lineRule="auto"/>
        <w:rPr>
          <w:rFonts w:asciiTheme="minorHAnsi" w:hAnsiTheme="minorHAnsi"/>
          <w:b/>
          <w:bCs/>
          <w:sz w:val="24"/>
          <w:szCs w:val="24"/>
          <w:u w:val="single"/>
        </w:rPr>
      </w:pPr>
      <w:r w:rsidRPr="72002718">
        <w:rPr>
          <w:rFonts w:asciiTheme="minorHAnsi" w:hAnsiTheme="minorHAnsi"/>
          <w:b/>
          <w:bCs/>
          <w:sz w:val="24"/>
          <w:szCs w:val="24"/>
          <w:u w:val="single"/>
        </w:rPr>
        <w:t>Section Seven – Reporting Requirements</w:t>
      </w:r>
    </w:p>
    <w:p w:rsidR="00B23D57" w:rsidRDefault="00B23D57" w:rsidP="00B23D57">
      <w:pPr>
        <w:spacing w:after="0" w:line="240" w:lineRule="auto"/>
        <w:rPr>
          <w:rFonts w:asciiTheme="minorHAnsi" w:hAnsiTheme="minorHAnsi"/>
          <w:b/>
          <w:sz w:val="24"/>
          <w:szCs w:val="24"/>
          <w:u w:val="single"/>
        </w:rPr>
      </w:pPr>
    </w:p>
    <w:p w:rsidR="00B23D57" w:rsidRDefault="00B23D57" w:rsidP="00B23D57">
      <w:pPr>
        <w:spacing w:after="0" w:line="240" w:lineRule="auto"/>
        <w:rPr>
          <w:rFonts w:asciiTheme="minorHAnsi" w:hAnsiTheme="minorHAnsi"/>
          <w:sz w:val="24"/>
          <w:szCs w:val="24"/>
        </w:rPr>
      </w:pPr>
      <w:r w:rsidRPr="72002718">
        <w:rPr>
          <w:rFonts w:asciiTheme="minorHAnsi" w:hAnsiTheme="minorHAnsi"/>
          <w:sz w:val="24"/>
          <w:szCs w:val="24"/>
        </w:rPr>
        <w:t xml:space="preserve">Evaluating the success of SECA-funded initiatives is a vital part of the award process. All awardees are required to submit a Final Financial Event Report to the Special Events Coordinator no later than 30 days after the completion of the event. Data collected on the report will be used by the Commission to evaluate future funding requests. </w:t>
      </w:r>
    </w:p>
    <w:p w:rsidR="00B23D57" w:rsidRDefault="00B23D57" w:rsidP="00B23D57">
      <w:pPr>
        <w:spacing w:after="0" w:line="240" w:lineRule="auto"/>
        <w:rPr>
          <w:rFonts w:asciiTheme="minorHAnsi" w:hAnsiTheme="minorHAnsi"/>
          <w:sz w:val="24"/>
          <w:szCs w:val="24"/>
        </w:rPr>
      </w:pPr>
    </w:p>
    <w:p w:rsidR="00B23D57" w:rsidRPr="00CB22F6" w:rsidRDefault="00B23D57" w:rsidP="00B23D57">
      <w:pPr>
        <w:spacing w:after="0" w:line="240" w:lineRule="auto"/>
        <w:rPr>
          <w:rFonts w:asciiTheme="minorHAnsi" w:hAnsiTheme="minorHAnsi"/>
          <w:b/>
          <w:bCs/>
          <w:sz w:val="24"/>
          <w:szCs w:val="24"/>
          <w:u w:val="single"/>
        </w:rPr>
      </w:pPr>
      <w:r w:rsidRPr="72002718">
        <w:rPr>
          <w:rFonts w:asciiTheme="minorHAnsi" w:hAnsiTheme="minorHAnsi"/>
          <w:b/>
          <w:bCs/>
          <w:sz w:val="24"/>
          <w:szCs w:val="24"/>
          <w:u w:val="single"/>
        </w:rPr>
        <w:t>Section Eight – Promotion of City Amenities and Services</w:t>
      </w:r>
    </w:p>
    <w:p w:rsidR="00B23D57" w:rsidRPr="00CB22F6" w:rsidRDefault="00B23D57" w:rsidP="00B23D57">
      <w:pPr>
        <w:spacing w:after="0" w:line="240" w:lineRule="auto"/>
        <w:rPr>
          <w:rFonts w:asciiTheme="minorHAnsi" w:hAnsiTheme="minorHAnsi"/>
          <w:sz w:val="24"/>
          <w:szCs w:val="24"/>
        </w:rPr>
      </w:pPr>
    </w:p>
    <w:p w:rsidR="00B23D57" w:rsidRPr="00CB22F6" w:rsidRDefault="00B23D57" w:rsidP="00B23D57">
      <w:pPr>
        <w:spacing w:after="0" w:line="240" w:lineRule="auto"/>
        <w:rPr>
          <w:rFonts w:asciiTheme="minorHAnsi" w:hAnsiTheme="minorHAnsi"/>
          <w:sz w:val="24"/>
          <w:szCs w:val="24"/>
        </w:rPr>
      </w:pPr>
      <w:r w:rsidRPr="72002718">
        <w:rPr>
          <w:rFonts w:asciiTheme="minorHAnsi" w:hAnsiTheme="minorHAnsi"/>
          <w:sz w:val="24"/>
          <w:szCs w:val="24"/>
        </w:rPr>
        <w:t xml:space="preserve">A critical component of the SECA Grant Program is to encourage positive economic impact through the promotion of all aspects of the city. As such, recipients are encouraged to partner </w:t>
      </w:r>
      <w:r w:rsidRPr="72002718">
        <w:rPr>
          <w:rFonts w:asciiTheme="minorHAnsi" w:hAnsiTheme="minorHAnsi"/>
          <w:sz w:val="24"/>
          <w:szCs w:val="24"/>
        </w:rPr>
        <w:lastRenderedPageBreak/>
        <w:t xml:space="preserve">with the Naperville Convention and Visitors Bureau in a good faith manner to facilitate overnight accommodations and use of other community amenities. For more information, visit www.visitnaperville.com or call (630) 305-7701. </w:t>
      </w:r>
    </w:p>
    <w:p w:rsidR="00B23D57" w:rsidRDefault="00B23D57" w:rsidP="00B23D57">
      <w:pPr>
        <w:spacing w:after="0" w:line="240" w:lineRule="auto"/>
        <w:rPr>
          <w:rFonts w:asciiTheme="minorHAnsi" w:hAnsiTheme="minorHAnsi"/>
          <w:b/>
          <w:bCs/>
          <w:sz w:val="24"/>
          <w:szCs w:val="24"/>
          <w:u w:val="single"/>
        </w:rPr>
      </w:pPr>
      <w:r w:rsidRPr="72002718">
        <w:rPr>
          <w:rFonts w:asciiTheme="minorHAnsi" w:hAnsiTheme="minorHAnsi"/>
          <w:b/>
          <w:bCs/>
          <w:sz w:val="24"/>
          <w:szCs w:val="24"/>
          <w:u w:val="single"/>
        </w:rPr>
        <w:t>Section Nine – SECA Grant Program Logo</w:t>
      </w:r>
    </w:p>
    <w:p w:rsidR="00B23D57" w:rsidRDefault="00B23D57" w:rsidP="00B23D57">
      <w:pPr>
        <w:spacing w:after="0" w:line="240" w:lineRule="auto"/>
        <w:rPr>
          <w:rFonts w:asciiTheme="minorHAnsi" w:hAnsiTheme="minorHAnsi"/>
          <w:b/>
          <w:sz w:val="24"/>
          <w:szCs w:val="24"/>
          <w:u w:val="single"/>
        </w:rPr>
      </w:pPr>
    </w:p>
    <w:p w:rsidR="00B23D57" w:rsidRDefault="00B23D57" w:rsidP="00B23D57">
      <w:pPr>
        <w:spacing w:after="0" w:line="240" w:lineRule="auto"/>
        <w:rPr>
          <w:rFonts w:asciiTheme="minorHAnsi" w:hAnsiTheme="minorHAnsi"/>
          <w:sz w:val="24"/>
          <w:szCs w:val="24"/>
        </w:rPr>
      </w:pPr>
      <w:r w:rsidRPr="72002718">
        <w:rPr>
          <w:rFonts w:asciiTheme="minorHAnsi" w:hAnsiTheme="minorHAnsi"/>
          <w:sz w:val="24"/>
          <w:szCs w:val="24"/>
        </w:rPr>
        <w:t>Use of the City of Naperville logo is strictly prohibited. The SECA Grant Program logo is shown below and will be provided to all recipients upon request (in blue or black) for the purpose of designating their event/project as SECA funded.</w:t>
      </w:r>
    </w:p>
    <w:p w:rsidR="00B23D57" w:rsidRDefault="00B23D57" w:rsidP="00B23D57">
      <w:pPr>
        <w:spacing w:after="0" w:line="240" w:lineRule="auto"/>
        <w:rPr>
          <w:rFonts w:asciiTheme="minorHAnsi" w:hAnsiTheme="minorHAnsi"/>
          <w:sz w:val="24"/>
          <w:szCs w:val="24"/>
        </w:rPr>
      </w:pPr>
    </w:p>
    <w:p w:rsidR="00B23D57" w:rsidRPr="00A9367F" w:rsidRDefault="00B23D57" w:rsidP="00B23D57">
      <w:pPr>
        <w:spacing w:after="0" w:line="240" w:lineRule="auto"/>
        <w:jc w:val="center"/>
        <w:rPr>
          <w:rFonts w:asciiTheme="minorHAnsi" w:hAnsiTheme="minorHAnsi"/>
          <w:sz w:val="24"/>
          <w:szCs w:val="24"/>
        </w:rPr>
      </w:pPr>
      <w:r w:rsidRPr="00307105">
        <w:rPr>
          <w:noProof/>
        </w:rPr>
        <w:drawing>
          <wp:inline distT="0" distB="0" distL="0" distR="0" wp14:anchorId="356512C7" wp14:editId="018E1BC3">
            <wp:extent cx="2011680" cy="2011680"/>
            <wp:effectExtent l="0" t="0" r="7620" b="7620"/>
            <wp:docPr id="5" name="Picture 5" descr="H:\Department\CITY CLERK\S\SECA\Logo\SECA_2016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partment\CITY CLERK\S\SECA\Logo\SECA_2016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p w:rsidR="00B23D57" w:rsidRDefault="00B23D57" w:rsidP="00B23D57">
      <w:pPr>
        <w:spacing w:after="0" w:line="240" w:lineRule="auto"/>
        <w:rPr>
          <w:rFonts w:asciiTheme="minorHAnsi" w:hAnsiTheme="minorHAnsi"/>
          <w:b/>
          <w:sz w:val="24"/>
          <w:szCs w:val="24"/>
          <w:u w:val="single"/>
        </w:rPr>
      </w:pPr>
    </w:p>
    <w:p w:rsidR="00B23D57" w:rsidRDefault="00B23D57" w:rsidP="00B23D57">
      <w:pPr>
        <w:spacing w:after="0" w:line="240" w:lineRule="auto"/>
        <w:rPr>
          <w:rFonts w:asciiTheme="minorHAnsi" w:hAnsiTheme="minorHAnsi"/>
          <w:b/>
          <w:bCs/>
          <w:sz w:val="24"/>
          <w:szCs w:val="24"/>
          <w:u w:val="single"/>
        </w:rPr>
      </w:pPr>
      <w:r w:rsidRPr="72002718">
        <w:rPr>
          <w:rFonts w:asciiTheme="minorHAnsi" w:hAnsiTheme="minorHAnsi"/>
          <w:b/>
          <w:bCs/>
          <w:sz w:val="24"/>
          <w:szCs w:val="24"/>
          <w:u w:val="single"/>
        </w:rPr>
        <w:t>Section Nine – Environmental Sustainability Initiatives</w:t>
      </w:r>
    </w:p>
    <w:p w:rsidR="00B23D57" w:rsidRDefault="00B23D57" w:rsidP="00B23D57">
      <w:pPr>
        <w:spacing w:after="0" w:line="240" w:lineRule="auto"/>
        <w:rPr>
          <w:rFonts w:asciiTheme="minorHAnsi" w:hAnsiTheme="minorHAnsi"/>
          <w:b/>
          <w:sz w:val="24"/>
          <w:szCs w:val="24"/>
          <w:u w:val="single"/>
        </w:rPr>
      </w:pPr>
    </w:p>
    <w:p w:rsidR="00B23D57" w:rsidRPr="006C63F0" w:rsidRDefault="00B23D57" w:rsidP="00B23D57">
      <w:pPr>
        <w:spacing w:after="0" w:line="240" w:lineRule="auto"/>
        <w:rPr>
          <w:rFonts w:asciiTheme="minorHAnsi" w:hAnsiTheme="minorHAnsi"/>
          <w:sz w:val="24"/>
          <w:szCs w:val="24"/>
        </w:rPr>
      </w:pPr>
      <w:r w:rsidRPr="72002718">
        <w:rPr>
          <w:rFonts w:asciiTheme="minorHAnsi" w:hAnsiTheme="minorHAnsi"/>
          <w:sz w:val="24"/>
          <w:szCs w:val="24"/>
        </w:rPr>
        <w:t>The City encourages all awardees to incorporate recycling and other green initiatives into events as much as practicable and appropriate. Recipients are asked to describe these efforts when answering questions in the Final Financial Event Report.</w:t>
      </w:r>
    </w:p>
    <w:p w:rsidR="00B23D57" w:rsidRDefault="00B23D57" w:rsidP="00B23D57">
      <w:pPr>
        <w:spacing w:after="0" w:line="240" w:lineRule="auto"/>
        <w:rPr>
          <w:rFonts w:asciiTheme="minorHAnsi" w:hAnsiTheme="minorHAnsi"/>
          <w:b/>
          <w:sz w:val="24"/>
          <w:szCs w:val="24"/>
          <w:u w:val="single"/>
        </w:rPr>
      </w:pPr>
    </w:p>
    <w:p w:rsidR="00B23D57" w:rsidRPr="00A9367F" w:rsidRDefault="00B23D57" w:rsidP="00B23D57">
      <w:pPr>
        <w:spacing w:after="0" w:line="240" w:lineRule="auto"/>
        <w:rPr>
          <w:rFonts w:asciiTheme="minorHAnsi" w:hAnsiTheme="minorHAnsi"/>
          <w:sz w:val="24"/>
          <w:szCs w:val="24"/>
        </w:rPr>
      </w:pPr>
      <w:r w:rsidRPr="72002718">
        <w:rPr>
          <w:rFonts w:asciiTheme="minorHAnsi" w:hAnsiTheme="minorHAnsi"/>
          <w:b/>
          <w:bCs/>
          <w:sz w:val="24"/>
          <w:szCs w:val="24"/>
          <w:u w:val="single"/>
        </w:rPr>
        <w:t>Section Ten – Overview of the Application Process</w:t>
      </w:r>
    </w:p>
    <w:p w:rsidR="00B23D57" w:rsidRPr="00A9367F" w:rsidRDefault="00B23D57" w:rsidP="00B23D57">
      <w:pPr>
        <w:spacing w:after="0" w:line="240" w:lineRule="auto"/>
        <w:rPr>
          <w:rFonts w:asciiTheme="minorHAnsi" w:hAnsiTheme="minorHAnsi"/>
          <w:sz w:val="24"/>
          <w:szCs w:val="24"/>
        </w:rPr>
      </w:pPr>
    </w:p>
    <w:p w:rsidR="00B23D57" w:rsidRDefault="00B23D57" w:rsidP="00B23D57">
      <w:pPr>
        <w:spacing w:after="0"/>
        <w:rPr>
          <w:rFonts w:asciiTheme="minorHAnsi" w:hAnsiTheme="minorHAnsi"/>
          <w:sz w:val="24"/>
          <w:szCs w:val="24"/>
        </w:rPr>
      </w:pPr>
      <w:r w:rsidRPr="008879D5">
        <w:rPr>
          <w:rFonts w:asciiTheme="minorHAnsi" w:hAnsiTheme="minorHAnsi"/>
          <w:sz w:val="24"/>
          <w:szCs w:val="24"/>
        </w:rPr>
        <w:t>The City will once again be using the GI</w:t>
      </w:r>
      <w:r w:rsidR="00561B7B" w:rsidRPr="008879D5">
        <w:rPr>
          <w:rFonts w:asciiTheme="minorHAnsi" w:hAnsiTheme="minorHAnsi"/>
          <w:sz w:val="24"/>
          <w:szCs w:val="24"/>
        </w:rPr>
        <w:t>FTS Online software for the CY20</w:t>
      </w:r>
      <w:r w:rsidRPr="008879D5">
        <w:rPr>
          <w:rFonts w:asciiTheme="minorHAnsi" w:hAnsiTheme="minorHAnsi"/>
          <w:sz w:val="24"/>
          <w:szCs w:val="24"/>
        </w:rPr>
        <w:t xml:space="preserve"> application season. Access to the software will be avail</w:t>
      </w:r>
      <w:r w:rsidR="00561B7B" w:rsidRPr="008879D5">
        <w:rPr>
          <w:rFonts w:asciiTheme="minorHAnsi" w:hAnsiTheme="minorHAnsi"/>
          <w:sz w:val="24"/>
          <w:szCs w:val="24"/>
        </w:rPr>
        <w:t xml:space="preserve">able on the SECA page of the City’s website at </w:t>
      </w:r>
      <w:hyperlink r:id="rId14" w:history="1">
        <w:r w:rsidR="00561B7B" w:rsidRPr="008879D5">
          <w:rPr>
            <w:rStyle w:val="Hyperlink"/>
            <w:rFonts w:asciiTheme="minorHAnsi" w:hAnsiTheme="minorHAnsi"/>
            <w:sz w:val="24"/>
            <w:szCs w:val="24"/>
          </w:rPr>
          <w:t>www.naperville.il.us</w:t>
        </w:r>
      </w:hyperlink>
      <w:r w:rsidR="00561B7B" w:rsidRPr="008879D5">
        <w:rPr>
          <w:rFonts w:asciiTheme="minorHAnsi" w:hAnsiTheme="minorHAnsi"/>
          <w:sz w:val="24"/>
          <w:szCs w:val="24"/>
        </w:rPr>
        <w:t xml:space="preserve"> beginning on August 7, 2019.</w:t>
      </w:r>
      <w:r w:rsidR="00561B7B">
        <w:rPr>
          <w:rFonts w:asciiTheme="minorHAnsi" w:hAnsiTheme="minorHAnsi"/>
          <w:sz w:val="24"/>
          <w:szCs w:val="24"/>
        </w:rPr>
        <w:t xml:space="preserve">  </w:t>
      </w:r>
    </w:p>
    <w:p w:rsidR="00B23D57" w:rsidRDefault="00B23D57" w:rsidP="00B23D57">
      <w:pPr>
        <w:spacing w:after="0"/>
        <w:rPr>
          <w:rFonts w:asciiTheme="minorHAnsi" w:hAnsiTheme="minorHAnsi"/>
          <w:sz w:val="24"/>
          <w:szCs w:val="24"/>
        </w:rPr>
      </w:pPr>
    </w:p>
    <w:p w:rsidR="00B23D57" w:rsidRDefault="00B23D57" w:rsidP="00B23D57">
      <w:pPr>
        <w:spacing w:after="0"/>
        <w:rPr>
          <w:rFonts w:asciiTheme="minorHAnsi" w:hAnsiTheme="minorHAnsi"/>
          <w:sz w:val="24"/>
          <w:szCs w:val="24"/>
        </w:rPr>
      </w:pPr>
      <w:r w:rsidRPr="72002718">
        <w:rPr>
          <w:rFonts w:asciiTheme="minorHAnsi" w:hAnsiTheme="minorHAnsi"/>
          <w:sz w:val="24"/>
          <w:szCs w:val="24"/>
        </w:rPr>
        <w:t>Applications and supporting documentation are due no</w:t>
      </w:r>
      <w:r w:rsidR="00561B7B">
        <w:rPr>
          <w:rFonts w:asciiTheme="minorHAnsi" w:hAnsiTheme="minorHAnsi"/>
          <w:sz w:val="24"/>
          <w:szCs w:val="24"/>
        </w:rPr>
        <w:t xml:space="preserve"> later than noon on September 9, 2019</w:t>
      </w:r>
      <w:r w:rsidRPr="72002718">
        <w:rPr>
          <w:rFonts w:asciiTheme="minorHAnsi" w:hAnsiTheme="minorHAnsi"/>
          <w:sz w:val="24"/>
          <w:szCs w:val="24"/>
        </w:rPr>
        <w:t>.</w:t>
      </w:r>
    </w:p>
    <w:p w:rsidR="00B23D57" w:rsidRDefault="00B23D57" w:rsidP="00B23D57">
      <w:pPr>
        <w:spacing w:after="0"/>
        <w:rPr>
          <w:rFonts w:asciiTheme="minorHAnsi" w:hAnsiTheme="minorHAnsi"/>
          <w:sz w:val="24"/>
          <w:szCs w:val="24"/>
        </w:rPr>
      </w:pPr>
    </w:p>
    <w:p w:rsidR="00B23D57" w:rsidRPr="00370A13" w:rsidRDefault="00B23D57" w:rsidP="00B23D57">
      <w:pPr>
        <w:spacing w:after="0" w:line="240" w:lineRule="auto"/>
        <w:jc w:val="center"/>
        <w:rPr>
          <w:rFonts w:asciiTheme="minorHAnsi" w:hAnsiTheme="minorHAnsi"/>
          <w:b/>
          <w:bCs/>
          <w:sz w:val="24"/>
          <w:szCs w:val="24"/>
        </w:rPr>
      </w:pPr>
      <w:r w:rsidRPr="72002718">
        <w:rPr>
          <w:rFonts w:asciiTheme="minorHAnsi" w:hAnsiTheme="minorHAnsi"/>
          <w:b/>
          <w:bCs/>
          <w:sz w:val="24"/>
          <w:szCs w:val="24"/>
        </w:rPr>
        <w:t>Applications that are submitted outside of this time frame will not be accepted.</w:t>
      </w:r>
    </w:p>
    <w:p w:rsidR="00B23D57" w:rsidRPr="00A9367F" w:rsidRDefault="00B23D57" w:rsidP="00B23D57">
      <w:pPr>
        <w:spacing w:after="0" w:line="240" w:lineRule="auto"/>
        <w:rPr>
          <w:rFonts w:asciiTheme="minorHAnsi" w:hAnsiTheme="minorHAnsi"/>
          <w:sz w:val="24"/>
          <w:szCs w:val="24"/>
        </w:rPr>
      </w:pPr>
    </w:p>
    <w:p w:rsidR="00B23D57" w:rsidRPr="00A9367F" w:rsidRDefault="00B23D57" w:rsidP="00B23D57">
      <w:pPr>
        <w:pStyle w:val="BodyText"/>
        <w:rPr>
          <w:rFonts w:asciiTheme="minorHAnsi" w:hAnsiTheme="minorHAnsi"/>
        </w:rPr>
      </w:pPr>
      <w:r w:rsidRPr="72002718">
        <w:rPr>
          <w:rFonts w:asciiTheme="minorHAnsi" w:hAnsiTheme="minorHAnsi"/>
        </w:rPr>
        <w:t>Applicants requesting funding which totals $2,000 or less are required to only complete the Pre-application questions and Section One of the application. However, they are welcome to submit the entire application if desired.</w:t>
      </w:r>
    </w:p>
    <w:p w:rsidR="00B23D57" w:rsidRPr="00A9367F" w:rsidRDefault="00B23D57" w:rsidP="00B23D57">
      <w:pPr>
        <w:pStyle w:val="BodyText"/>
        <w:rPr>
          <w:rFonts w:asciiTheme="minorHAnsi" w:hAnsiTheme="minorHAnsi"/>
        </w:rPr>
      </w:pPr>
    </w:p>
    <w:p w:rsidR="00B23D57" w:rsidRPr="00A9367F" w:rsidRDefault="00B23D57" w:rsidP="00B23D57">
      <w:pPr>
        <w:pStyle w:val="BodyText"/>
        <w:rPr>
          <w:rFonts w:asciiTheme="minorHAnsi" w:hAnsiTheme="minorHAnsi"/>
        </w:rPr>
      </w:pPr>
      <w:r w:rsidRPr="72002718">
        <w:rPr>
          <w:rFonts w:asciiTheme="minorHAnsi" w:hAnsiTheme="minorHAnsi"/>
        </w:rPr>
        <w:t xml:space="preserve">Applicants requesting funding greater than $2,000 must complete the entire application. </w:t>
      </w:r>
    </w:p>
    <w:p w:rsidR="00B23D57" w:rsidRDefault="00B23D57" w:rsidP="002F7108">
      <w:pPr>
        <w:spacing w:after="0" w:line="240" w:lineRule="auto"/>
        <w:rPr>
          <w:rFonts w:asciiTheme="minorHAnsi" w:hAnsiTheme="minorHAnsi"/>
          <w:b/>
          <w:sz w:val="24"/>
          <w:szCs w:val="24"/>
        </w:rPr>
      </w:pPr>
    </w:p>
    <w:p w:rsidR="00B23D57" w:rsidRPr="00D3026C" w:rsidRDefault="00B23D57" w:rsidP="00B23D57">
      <w:pPr>
        <w:spacing w:after="0" w:line="240" w:lineRule="auto"/>
        <w:jc w:val="center"/>
        <w:rPr>
          <w:rFonts w:asciiTheme="minorHAnsi" w:hAnsiTheme="minorHAnsi"/>
          <w:b/>
          <w:sz w:val="24"/>
          <w:szCs w:val="24"/>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140"/>
        <w:gridCol w:w="3229"/>
        <w:gridCol w:w="3931"/>
      </w:tblGrid>
      <w:tr w:rsidR="00B23D57" w:rsidTr="008879D5">
        <w:tc>
          <w:tcPr>
            <w:tcW w:w="9300" w:type="dxa"/>
            <w:gridSpan w:val="3"/>
            <w:shd w:val="clear" w:color="auto" w:fill="D0CECE"/>
            <w:vAlign w:val="center"/>
          </w:tcPr>
          <w:p w:rsidR="00B23D57" w:rsidRDefault="00B23D57" w:rsidP="00F45DD2">
            <w:pPr>
              <w:jc w:val="center"/>
              <w:rPr>
                <w:rFonts w:asciiTheme="minorHAnsi" w:hAnsiTheme="minorHAnsi"/>
              </w:rPr>
            </w:pPr>
            <w:r w:rsidRPr="72002718">
              <w:rPr>
                <w:rFonts w:asciiTheme="minorHAnsi" w:hAnsiTheme="minorHAnsi"/>
                <w:b/>
                <w:bCs/>
              </w:rPr>
              <w:t>CY</w:t>
            </w:r>
            <w:r w:rsidR="008879D5">
              <w:rPr>
                <w:rFonts w:asciiTheme="minorHAnsi" w:hAnsiTheme="minorHAnsi"/>
                <w:b/>
                <w:bCs/>
              </w:rPr>
              <w:t>20</w:t>
            </w:r>
            <w:r w:rsidRPr="72002718">
              <w:rPr>
                <w:rFonts w:asciiTheme="minorHAnsi" w:hAnsiTheme="minorHAnsi"/>
                <w:b/>
                <w:bCs/>
              </w:rPr>
              <w:t xml:space="preserve"> SECA TIMELINE</w:t>
            </w:r>
          </w:p>
        </w:tc>
      </w:tr>
      <w:tr w:rsidR="00B23D57" w:rsidTr="008879D5">
        <w:tc>
          <w:tcPr>
            <w:tcW w:w="2140" w:type="dxa"/>
            <w:shd w:val="clear" w:color="auto" w:fill="auto"/>
          </w:tcPr>
          <w:p w:rsidR="00B23D57" w:rsidRPr="008879D5" w:rsidRDefault="00B23D57" w:rsidP="00F45DD2">
            <w:pPr>
              <w:jc w:val="center"/>
              <w:rPr>
                <w:rFonts w:asciiTheme="minorHAnsi" w:hAnsiTheme="minorHAnsi"/>
              </w:rPr>
            </w:pPr>
          </w:p>
          <w:p w:rsidR="00B23D57" w:rsidRPr="008879D5" w:rsidRDefault="00561B7B" w:rsidP="00F45DD2">
            <w:pPr>
              <w:jc w:val="center"/>
              <w:rPr>
                <w:rFonts w:asciiTheme="minorHAnsi" w:hAnsiTheme="minorHAnsi"/>
              </w:rPr>
            </w:pPr>
            <w:r w:rsidRPr="008879D5">
              <w:rPr>
                <w:rFonts w:asciiTheme="minorHAnsi" w:hAnsiTheme="minorHAnsi"/>
              </w:rPr>
              <w:t>August 7, 2019</w:t>
            </w:r>
          </w:p>
        </w:tc>
        <w:tc>
          <w:tcPr>
            <w:tcW w:w="3229" w:type="dxa"/>
          </w:tcPr>
          <w:p w:rsidR="00B23D57" w:rsidRDefault="00B23D57" w:rsidP="00F45DD2">
            <w:pPr>
              <w:jc w:val="center"/>
              <w:rPr>
                <w:rFonts w:asciiTheme="minorHAnsi" w:hAnsiTheme="minorHAnsi"/>
              </w:rPr>
            </w:pPr>
          </w:p>
          <w:p w:rsidR="00B23D57" w:rsidRPr="00D3026C" w:rsidRDefault="00B23D57" w:rsidP="00F45DD2">
            <w:pPr>
              <w:jc w:val="center"/>
              <w:rPr>
                <w:rFonts w:asciiTheme="minorHAnsi" w:hAnsiTheme="minorHAnsi"/>
              </w:rPr>
            </w:pPr>
            <w:r w:rsidRPr="72002718">
              <w:rPr>
                <w:rFonts w:asciiTheme="minorHAnsi" w:hAnsiTheme="minorHAnsi"/>
              </w:rPr>
              <w:t>SECA Applications Live</w:t>
            </w:r>
          </w:p>
        </w:tc>
        <w:tc>
          <w:tcPr>
            <w:tcW w:w="3931" w:type="dxa"/>
          </w:tcPr>
          <w:p w:rsidR="00B23D57" w:rsidRDefault="00B23D57" w:rsidP="00F45DD2">
            <w:pPr>
              <w:jc w:val="center"/>
              <w:rPr>
                <w:rFonts w:asciiTheme="minorHAnsi" w:hAnsiTheme="minorHAnsi"/>
              </w:rPr>
            </w:pPr>
          </w:p>
          <w:p w:rsidR="00B23D57" w:rsidRDefault="00B23D57" w:rsidP="00F45DD2">
            <w:pPr>
              <w:jc w:val="center"/>
              <w:rPr>
                <w:rFonts w:asciiTheme="minorHAnsi" w:hAnsiTheme="minorHAnsi"/>
              </w:rPr>
            </w:pPr>
            <w:r w:rsidRPr="72002718">
              <w:rPr>
                <w:rFonts w:asciiTheme="minorHAnsi" w:hAnsiTheme="minorHAnsi"/>
              </w:rPr>
              <w:t>Applicants may begin entering application information</w:t>
            </w:r>
          </w:p>
          <w:p w:rsidR="00B23D57" w:rsidRPr="00D3026C" w:rsidRDefault="00B23D57" w:rsidP="00F45DD2">
            <w:pPr>
              <w:jc w:val="center"/>
              <w:rPr>
                <w:rFonts w:asciiTheme="minorHAnsi" w:hAnsiTheme="minorHAnsi"/>
              </w:rPr>
            </w:pPr>
          </w:p>
        </w:tc>
      </w:tr>
      <w:tr w:rsidR="00B23D57" w:rsidTr="008879D5">
        <w:tc>
          <w:tcPr>
            <w:tcW w:w="2140" w:type="dxa"/>
            <w:shd w:val="clear" w:color="auto" w:fill="auto"/>
          </w:tcPr>
          <w:p w:rsidR="00B23D57" w:rsidRPr="008879D5" w:rsidRDefault="00561B7B" w:rsidP="00F45DD2">
            <w:pPr>
              <w:jc w:val="center"/>
              <w:rPr>
                <w:rFonts w:asciiTheme="minorHAnsi" w:hAnsiTheme="minorHAnsi"/>
              </w:rPr>
            </w:pPr>
            <w:r w:rsidRPr="008879D5">
              <w:rPr>
                <w:rFonts w:asciiTheme="minorHAnsi" w:hAnsiTheme="minorHAnsi"/>
              </w:rPr>
              <w:t>September 9, 2019</w:t>
            </w:r>
          </w:p>
        </w:tc>
        <w:tc>
          <w:tcPr>
            <w:tcW w:w="3229" w:type="dxa"/>
          </w:tcPr>
          <w:p w:rsidR="00B23D57" w:rsidRDefault="00B23D57" w:rsidP="00F45DD2">
            <w:pPr>
              <w:jc w:val="center"/>
              <w:rPr>
                <w:rFonts w:asciiTheme="minorHAnsi" w:hAnsiTheme="minorHAnsi"/>
              </w:rPr>
            </w:pPr>
            <w:r w:rsidRPr="72002718">
              <w:rPr>
                <w:rFonts w:asciiTheme="minorHAnsi" w:hAnsiTheme="minorHAnsi"/>
              </w:rPr>
              <w:t>SECA Applications Due</w:t>
            </w:r>
          </w:p>
          <w:p w:rsidR="00B23D57" w:rsidRPr="00D3026C" w:rsidRDefault="00B23D57" w:rsidP="00F45DD2">
            <w:pPr>
              <w:jc w:val="center"/>
              <w:rPr>
                <w:rFonts w:asciiTheme="minorHAnsi" w:hAnsiTheme="minorHAnsi"/>
              </w:rPr>
            </w:pPr>
            <w:r w:rsidRPr="72002718">
              <w:rPr>
                <w:rFonts w:asciiTheme="minorHAnsi" w:hAnsiTheme="minorHAnsi"/>
              </w:rPr>
              <w:t>at Noon</w:t>
            </w:r>
          </w:p>
        </w:tc>
        <w:tc>
          <w:tcPr>
            <w:tcW w:w="3931" w:type="dxa"/>
          </w:tcPr>
          <w:p w:rsidR="00B23D57" w:rsidRPr="00D3026C" w:rsidRDefault="00B23D57" w:rsidP="00F45DD2">
            <w:pPr>
              <w:jc w:val="center"/>
              <w:rPr>
                <w:rFonts w:asciiTheme="minorHAnsi" w:hAnsiTheme="minorHAnsi"/>
              </w:rPr>
            </w:pPr>
            <w:r w:rsidRPr="72002718">
              <w:rPr>
                <w:rFonts w:asciiTheme="minorHAnsi" w:hAnsiTheme="minorHAnsi"/>
              </w:rPr>
              <w:t>Staff will review and compile applications for Commission review</w:t>
            </w:r>
          </w:p>
        </w:tc>
      </w:tr>
      <w:tr w:rsidR="00B23D57" w:rsidTr="008879D5">
        <w:tc>
          <w:tcPr>
            <w:tcW w:w="2140" w:type="dxa"/>
            <w:shd w:val="clear" w:color="auto" w:fill="auto"/>
          </w:tcPr>
          <w:p w:rsidR="00B23D57" w:rsidRPr="008879D5" w:rsidRDefault="00B23D57" w:rsidP="00F45DD2">
            <w:pPr>
              <w:jc w:val="center"/>
              <w:rPr>
                <w:rFonts w:asciiTheme="minorHAnsi" w:hAnsiTheme="minorHAnsi"/>
              </w:rPr>
            </w:pPr>
          </w:p>
        </w:tc>
        <w:tc>
          <w:tcPr>
            <w:tcW w:w="3229" w:type="dxa"/>
          </w:tcPr>
          <w:p w:rsidR="00B23D57" w:rsidRPr="00D3026C" w:rsidRDefault="00B23D57" w:rsidP="00F45DD2">
            <w:pPr>
              <w:jc w:val="center"/>
              <w:rPr>
                <w:rFonts w:asciiTheme="minorHAnsi" w:hAnsiTheme="minorHAnsi"/>
              </w:rPr>
            </w:pPr>
          </w:p>
        </w:tc>
        <w:tc>
          <w:tcPr>
            <w:tcW w:w="3931" w:type="dxa"/>
          </w:tcPr>
          <w:p w:rsidR="00B23D57" w:rsidRPr="00D3026C" w:rsidRDefault="00B23D57" w:rsidP="00F45DD2">
            <w:pPr>
              <w:rPr>
                <w:rFonts w:asciiTheme="minorHAnsi" w:hAnsiTheme="minorHAnsi"/>
              </w:rPr>
            </w:pPr>
          </w:p>
        </w:tc>
      </w:tr>
      <w:tr w:rsidR="00B23D57" w:rsidTr="008879D5">
        <w:tc>
          <w:tcPr>
            <w:tcW w:w="2140" w:type="dxa"/>
            <w:shd w:val="clear" w:color="auto" w:fill="auto"/>
          </w:tcPr>
          <w:p w:rsidR="00B23D57" w:rsidRPr="008879D5" w:rsidRDefault="00561B7B" w:rsidP="00F45DD2">
            <w:pPr>
              <w:jc w:val="center"/>
              <w:rPr>
                <w:rFonts w:asciiTheme="minorHAnsi" w:hAnsiTheme="minorHAnsi"/>
              </w:rPr>
            </w:pPr>
            <w:r w:rsidRPr="008879D5">
              <w:rPr>
                <w:rFonts w:asciiTheme="minorHAnsi" w:hAnsiTheme="minorHAnsi"/>
              </w:rPr>
              <w:t>October 12, 2019</w:t>
            </w:r>
          </w:p>
        </w:tc>
        <w:tc>
          <w:tcPr>
            <w:tcW w:w="3229" w:type="dxa"/>
          </w:tcPr>
          <w:p w:rsidR="00B23D57" w:rsidRPr="00D3026C" w:rsidRDefault="00B23D57" w:rsidP="00F45DD2">
            <w:pPr>
              <w:jc w:val="center"/>
              <w:rPr>
                <w:rFonts w:asciiTheme="minorHAnsi" w:hAnsiTheme="minorHAnsi"/>
              </w:rPr>
            </w:pPr>
            <w:r w:rsidRPr="72002718">
              <w:rPr>
                <w:rFonts w:asciiTheme="minorHAnsi" w:hAnsiTheme="minorHAnsi"/>
              </w:rPr>
              <w:t>SECA Commission Workshop</w:t>
            </w:r>
          </w:p>
        </w:tc>
        <w:tc>
          <w:tcPr>
            <w:tcW w:w="3931" w:type="dxa"/>
          </w:tcPr>
          <w:p w:rsidR="00B23D57" w:rsidRPr="00D3026C" w:rsidRDefault="00B23D57" w:rsidP="00F45DD2">
            <w:pPr>
              <w:jc w:val="center"/>
              <w:rPr>
                <w:rFonts w:asciiTheme="minorHAnsi" w:hAnsiTheme="minorHAnsi"/>
              </w:rPr>
            </w:pPr>
            <w:r w:rsidRPr="72002718">
              <w:rPr>
                <w:rFonts w:asciiTheme="minorHAnsi" w:hAnsiTheme="minorHAnsi"/>
              </w:rPr>
              <w:t>Applicants are invited to make three-minute presentations to the Commission</w:t>
            </w:r>
          </w:p>
        </w:tc>
      </w:tr>
      <w:tr w:rsidR="00B23D57" w:rsidTr="008879D5">
        <w:tc>
          <w:tcPr>
            <w:tcW w:w="2140" w:type="dxa"/>
            <w:shd w:val="clear" w:color="auto" w:fill="auto"/>
          </w:tcPr>
          <w:p w:rsidR="00B23D57" w:rsidRPr="008879D5" w:rsidRDefault="00B23D57" w:rsidP="00F45DD2">
            <w:pPr>
              <w:jc w:val="center"/>
              <w:rPr>
                <w:rFonts w:asciiTheme="minorHAnsi" w:hAnsiTheme="minorHAnsi"/>
              </w:rPr>
            </w:pPr>
          </w:p>
        </w:tc>
        <w:tc>
          <w:tcPr>
            <w:tcW w:w="3229" w:type="dxa"/>
          </w:tcPr>
          <w:p w:rsidR="00B23D57" w:rsidRPr="00D3026C" w:rsidRDefault="00B23D57" w:rsidP="00F45DD2">
            <w:pPr>
              <w:jc w:val="center"/>
              <w:rPr>
                <w:rFonts w:asciiTheme="minorHAnsi" w:hAnsiTheme="minorHAnsi"/>
              </w:rPr>
            </w:pPr>
          </w:p>
        </w:tc>
        <w:tc>
          <w:tcPr>
            <w:tcW w:w="3931" w:type="dxa"/>
          </w:tcPr>
          <w:p w:rsidR="00B23D57" w:rsidRPr="00D3026C" w:rsidRDefault="00B23D57" w:rsidP="00F45DD2">
            <w:pPr>
              <w:jc w:val="center"/>
              <w:rPr>
                <w:rFonts w:asciiTheme="minorHAnsi" w:hAnsiTheme="minorHAnsi"/>
              </w:rPr>
            </w:pPr>
          </w:p>
        </w:tc>
      </w:tr>
      <w:tr w:rsidR="00B23D57" w:rsidTr="008879D5">
        <w:tc>
          <w:tcPr>
            <w:tcW w:w="2140" w:type="dxa"/>
            <w:shd w:val="clear" w:color="auto" w:fill="auto"/>
          </w:tcPr>
          <w:p w:rsidR="00B23D57" w:rsidRPr="008879D5" w:rsidRDefault="00561B7B" w:rsidP="00F45DD2">
            <w:pPr>
              <w:jc w:val="center"/>
              <w:rPr>
                <w:rFonts w:asciiTheme="minorHAnsi" w:hAnsiTheme="minorHAnsi"/>
              </w:rPr>
            </w:pPr>
            <w:r w:rsidRPr="008879D5">
              <w:rPr>
                <w:rFonts w:asciiTheme="minorHAnsi" w:hAnsiTheme="minorHAnsi"/>
              </w:rPr>
              <w:t>October 28, 2019</w:t>
            </w:r>
          </w:p>
        </w:tc>
        <w:tc>
          <w:tcPr>
            <w:tcW w:w="3229" w:type="dxa"/>
          </w:tcPr>
          <w:p w:rsidR="00B23D57" w:rsidRPr="00D3026C" w:rsidRDefault="00B23D57" w:rsidP="00F45DD2">
            <w:pPr>
              <w:jc w:val="center"/>
              <w:rPr>
                <w:rFonts w:asciiTheme="minorHAnsi" w:hAnsiTheme="minorHAnsi"/>
              </w:rPr>
            </w:pPr>
            <w:r w:rsidRPr="72002718">
              <w:rPr>
                <w:rFonts w:asciiTheme="minorHAnsi" w:hAnsiTheme="minorHAnsi"/>
              </w:rPr>
              <w:t xml:space="preserve">SECA Commission </w:t>
            </w:r>
            <w:r w:rsidR="008879D5">
              <w:rPr>
                <w:rFonts w:asciiTheme="minorHAnsi" w:hAnsiTheme="minorHAnsi"/>
              </w:rPr>
              <w:t>Meeting</w:t>
            </w:r>
          </w:p>
        </w:tc>
        <w:tc>
          <w:tcPr>
            <w:tcW w:w="3931" w:type="dxa"/>
          </w:tcPr>
          <w:p w:rsidR="00B23D57" w:rsidRPr="00D3026C" w:rsidRDefault="008879D5" w:rsidP="00F45DD2">
            <w:pPr>
              <w:jc w:val="center"/>
              <w:rPr>
                <w:rFonts w:asciiTheme="minorHAnsi" w:hAnsiTheme="minorHAnsi"/>
              </w:rPr>
            </w:pPr>
            <w:r>
              <w:rPr>
                <w:rFonts w:asciiTheme="minorHAnsi" w:hAnsiTheme="minorHAnsi"/>
              </w:rPr>
              <w:t>Commission meets to determine unified recommendation</w:t>
            </w:r>
          </w:p>
        </w:tc>
      </w:tr>
      <w:tr w:rsidR="00B23D57" w:rsidTr="008879D5">
        <w:tc>
          <w:tcPr>
            <w:tcW w:w="2140" w:type="dxa"/>
            <w:shd w:val="clear" w:color="auto" w:fill="auto"/>
          </w:tcPr>
          <w:p w:rsidR="00B23D57" w:rsidRPr="008879D5" w:rsidRDefault="00B23D57" w:rsidP="00F45DD2">
            <w:pPr>
              <w:jc w:val="center"/>
              <w:rPr>
                <w:rFonts w:asciiTheme="minorHAnsi" w:hAnsiTheme="minorHAnsi"/>
              </w:rPr>
            </w:pPr>
          </w:p>
        </w:tc>
        <w:tc>
          <w:tcPr>
            <w:tcW w:w="3229" w:type="dxa"/>
          </w:tcPr>
          <w:p w:rsidR="00B23D57" w:rsidRPr="00D3026C" w:rsidRDefault="00B23D57" w:rsidP="00F45DD2">
            <w:pPr>
              <w:jc w:val="center"/>
              <w:rPr>
                <w:rFonts w:asciiTheme="minorHAnsi" w:hAnsiTheme="minorHAnsi"/>
              </w:rPr>
            </w:pPr>
          </w:p>
        </w:tc>
        <w:tc>
          <w:tcPr>
            <w:tcW w:w="3931" w:type="dxa"/>
          </w:tcPr>
          <w:p w:rsidR="00B23D57" w:rsidRPr="00D3026C" w:rsidRDefault="00B23D57" w:rsidP="00F45DD2">
            <w:pPr>
              <w:jc w:val="center"/>
              <w:rPr>
                <w:rFonts w:asciiTheme="minorHAnsi" w:hAnsiTheme="minorHAnsi"/>
              </w:rPr>
            </w:pPr>
          </w:p>
        </w:tc>
      </w:tr>
      <w:tr w:rsidR="00B23D57" w:rsidTr="008879D5">
        <w:tc>
          <w:tcPr>
            <w:tcW w:w="2140" w:type="dxa"/>
            <w:shd w:val="clear" w:color="auto" w:fill="auto"/>
          </w:tcPr>
          <w:p w:rsidR="00B23D57" w:rsidRPr="008879D5" w:rsidRDefault="008879D5" w:rsidP="00F45DD2">
            <w:pPr>
              <w:jc w:val="center"/>
              <w:rPr>
                <w:rFonts w:asciiTheme="minorHAnsi" w:hAnsiTheme="minorHAnsi"/>
              </w:rPr>
            </w:pPr>
            <w:r w:rsidRPr="008879D5">
              <w:rPr>
                <w:rFonts w:asciiTheme="minorHAnsi" w:hAnsiTheme="minorHAnsi"/>
              </w:rPr>
              <w:t>February</w:t>
            </w:r>
            <w:r w:rsidR="00561B7B" w:rsidRPr="008879D5">
              <w:rPr>
                <w:rFonts w:asciiTheme="minorHAnsi" w:hAnsiTheme="minorHAnsi"/>
              </w:rPr>
              <w:t xml:space="preserve"> 2020</w:t>
            </w:r>
          </w:p>
        </w:tc>
        <w:tc>
          <w:tcPr>
            <w:tcW w:w="3229" w:type="dxa"/>
          </w:tcPr>
          <w:p w:rsidR="00B23D57" w:rsidRPr="00D3026C" w:rsidRDefault="00B23D57" w:rsidP="00F45DD2">
            <w:pPr>
              <w:jc w:val="center"/>
              <w:rPr>
                <w:rFonts w:asciiTheme="minorHAnsi" w:hAnsiTheme="minorHAnsi"/>
              </w:rPr>
            </w:pPr>
            <w:r w:rsidRPr="72002718">
              <w:rPr>
                <w:rFonts w:asciiTheme="minorHAnsi" w:hAnsiTheme="minorHAnsi"/>
              </w:rPr>
              <w:t>City Council Meeting</w:t>
            </w:r>
          </w:p>
        </w:tc>
        <w:tc>
          <w:tcPr>
            <w:tcW w:w="3931" w:type="dxa"/>
          </w:tcPr>
          <w:p w:rsidR="00B23D57" w:rsidRPr="00D3026C" w:rsidRDefault="00B23D57" w:rsidP="00F45DD2">
            <w:pPr>
              <w:jc w:val="center"/>
              <w:rPr>
                <w:rFonts w:asciiTheme="minorHAnsi" w:hAnsiTheme="minorHAnsi"/>
              </w:rPr>
            </w:pPr>
            <w:r w:rsidRPr="72002718">
              <w:rPr>
                <w:rFonts w:asciiTheme="minorHAnsi" w:hAnsiTheme="minorHAnsi"/>
              </w:rPr>
              <w:t xml:space="preserve">Council </w:t>
            </w:r>
            <w:r w:rsidR="008879D5">
              <w:rPr>
                <w:rFonts w:asciiTheme="minorHAnsi" w:hAnsiTheme="minorHAnsi"/>
              </w:rPr>
              <w:t>a</w:t>
            </w:r>
            <w:r w:rsidRPr="72002718">
              <w:rPr>
                <w:rFonts w:asciiTheme="minorHAnsi" w:hAnsiTheme="minorHAnsi"/>
              </w:rPr>
              <w:t>pprove</w:t>
            </w:r>
            <w:r w:rsidR="008879D5">
              <w:rPr>
                <w:rFonts w:asciiTheme="minorHAnsi" w:hAnsiTheme="minorHAnsi"/>
              </w:rPr>
              <w:t>s</w:t>
            </w:r>
            <w:r w:rsidRPr="72002718">
              <w:rPr>
                <w:rFonts w:asciiTheme="minorHAnsi" w:hAnsiTheme="minorHAnsi"/>
              </w:rPr>
              <w:t xml:space="preserve"> final </w:t>
            </w:r>
            <w:r w:rsidR="008879D5">
              <w:rPr>
                <w:rFonts w:asciiTheme="minorHAnsi" w:hAnsiTheme="minorHAnsi"/>
              </w:rPr>
              <w:t xml:space="preserve">CY20 </w:t>
            </w:r>
            <w:r w:rsidRPr="72002718">
              <w:rPr>
                <w:rFonts w:asciiTheme="minorHAnsi" w:hAnsiTheme="minorHAnsi"/>
              </w:rPr>
              <w:t>allocations</w:t>
            </w:r>
          </w:p>
        </w:tc>
      </w:tr>
    </w:tbl>
    <w:p w:rsidR="008879D5" w:rsidRDefault="008879D5" w:rsidP="00B23D57">
      <w:pPr>
        <w:rPr>
          <w:rFonts w:asciiTheme="minorHAnsi" w:hAnsiTheme="minorHAnsi"/>
          <w:b/>
          <w:bCs/>
          <w:sz w:val="24"/>
          <w:szCs w:val="24"/>
          <w:u w:val="single"/>
        </w:rPr>
      </w:pPr>
    </w:p>
    <w:p w:rsidR="00B23D57" w:rsidRPr="008F6C61" w:rsidRDefault="00B23D57" w:rsidP="00B23D57">
      <w:pPr>
        <w:rPr>
          <w:rFonts w:asciiTheme="minorHAnsi" w:hAnsiTheme="minorHAnsi"/>
          <w:b/>
          <w:bCs/>
          <w:sz w:val="24"/>
          <w:szCs w:val="24"/>
          <w:u w:val="single"/>
        </w:rPr>
      </w:pPr>
      <w:r w:rsidRPr="72002718">
        <w:rPr>
          <w:rFonts w:asciiTheme="minorHAnsi" w:hAnsiTheme="minorHAnsi"/>
          <w:b/>
          <w:bCs/>
          <w:sz w:val="24"/>
          <w:szCs w:val="24"/>
          <w:u w:val="single"/>
        </w:rPr>
        <w:t>Section Eleven – Completing the Application</w:t>
      </w:r>
    </w:p>
    <w:p w:rsidR="00B23D57" w:rsidRPr="008879D5" w:rsidRDefault="00B23D57" w:rsidP="00B23D57">
      <w:pPr>
        <w:spacing w:after="0"/>
        <w:rPr>
          <w:rFonts w:asciiTheme="minorHAnsi" w:hAnsiTheme="minorHAnsi"/>
          <w:sz w:val="24"/>
          <w:szCs w:val="24"/>
        </w:rPr>
      </w:pPr>
      <w:r w:rsidRPr="008879D5">
        <w:rPr>
          <w:rFonts w:asciiTheme="minorHAnsi" w:hAnsiTheme="minorHAnsi"/>
          <w:sz w:val="24"/>
          <w:szCs w:val="24"/>
        </w:rPr>
        <w:t>All applications will be submitted via the GIFTS Online software. Access to the soft</w:t>
      </w:r>
      <w:r w:rsidR="006D3DA9" w:rsidRPr="008879D5">
        <w:rPr>
          <w:rFonts w:asciiTheme="minorHAnsi" w:hAnsiTheme="minorHAnsi"/>
          <w:sz w:val="24"/>
          <w:szCs w:val="24"/>
        </w:rPr>
        <w:t>ware will be available on the SECA page of the City beginning on August 7, 2019</w:t>
      </w:r>
      <w:r w:rsidRPr="008879D5">
        <w:rPr>
          <w:rFonts w:asciiTheme="minorHAnsi" w:hAnsiTheme="minorHAnsi"/>
          <w:sz w:val="24"/>
          <w:szCs w:val="24"/>
        </w:rPr>
        <w:t>. Applications are due no</w:t>
      </w:r>
      <w:r w:rsidR="006D3DA9" w:rsidRPr="008879D5">
        <w:rPr>
          <w:rFonts w:asciiTheme="minorHAnsi" w:hAnsiTheme="minorHAnsi"/>
          <w:sz w:val="24"/>
          <w:szCs w:val="24"/>
        </w:rPr>
        <w:t xml:space="preserve"> later than noon on September 9, 2019</w:t>
      </w:r>
      <w:r w:rsidRPr="008879D5">
        <w:rPr>
          <w:rFonts w:asciiTheme="minorHAnsi" w:hAnsiTheme="minorHAnsi"/>
          <w:sz w:val="24"/>
          <w:szCs w:val="24"/>
        </w:rPr>
        <w:t>.</w:t>
      </w:r>
    </w:p>
    <w:p w:rsidR="00B23D57" w:rsidRPr="008879D5" w:rsidRDefault="00B23D57" w:rsidP="00B23D57">
      <w:pPr>
        <w:spacing w:after="0"/>
        <w:rPr>
          <w:rFonts w:asciiTheme="minorHAnsi" w:hAnsiTheme="minorHAnsi"/>
          <w:sz w:val="24"/>
          <w:szCs w:val="24"/>
        </w:rPr>
      </w:pPr>
    </w:p>
    <w:p w:rsidR="00B23D57" w:rsidRPr="008F6C61" w:rsidRDefault="00B23D57" w:rsidP="00B23D57">
      <w:pPr>
        <w:spacing w:after="0"/>
        <w:rPr>
          <w:rFonts w:asciiTheme="minorHAnsi" w:hAnsiTheme="minorHAnsi"/>
          <w:sz w:val="24"/>
          <w:szCs w:val="24"/>
        </w:rPr>
      </w:pPr>
      <w:r w:rsidRPr="008879D5">
        <w:rPr>
          <w:rFonts w:asciiTheme="minorHAnsi" w:hAnsiTheme="minorHAnsi"/>
          <w:sz w:val="24"/>
          <w:szCs w:val="24"/>
        </w:rPr>
        <w:t xml:space="preserve">If you are unable to complete the application in one session, you can save the application and return to it at a later time via the </w:t>
      </w:r>
      <w:r w:rsidR="002F7108" w:rsidRPr="008879D5">
        <w:rPr>
          <w:rFonts w:asciiTheme="minorHAnsi" w:hAnsiTheme="minorHAnsi"/>
          <w:sz w:val="24"/>
          <w:szCs w:val="24"/>
        </w:rPr>
        <w:t xml:space="preserve">SECA page of the </w:t>
      </w:r>
      <w:r w:rsidRPr="008879D5">
        <w:rPr>
          <w:rFonts w:asciiTheme="minorHAnsi" w:hAnsiTheme="minorHAnsi"/>
          <w:sz w:val="24"/>
          <w:szCs w:val="24"/>
        </w:rPr>
        <w:t xml:space="preserve">City’s website at </w:t>
      </w:r>
      <w:hyperlink r:id="rId15" w:history="1">
        <w:r w:rsidR="002F7108" w:rsidRPr="008879D5">
          <w:rPr>
            <w:rStyle w:val="Hyperlink"/>
          </w:rPr>
          <w:t>www.naperville.il.us</w:t>
        </w:r>
      </w:hyperlink>
      <w:r w:rsidR="002F7108">
        <w:t xml:space="preserve">  </w:t>
      </w:r>
      <w:r w:rsidRPr="72002718">
        <w:rPr>
          <w:rFonts w:asciiTheme="minorHAnsi" w:hAnsiTheme="minorHAnsi"/>
          <w:sz w:val="24"/>
          <w:szCs w:val="24"/>
        </w:rPr>
        <w:t xml:space="preserve">  </w:t>
      </w:r>
    </w:p>
    <w:p w:rsidR="00B23D57" w:rsidRPr="008F6C61" w:rsidRDefault="00B23D57" w:rsidP="00B23D57">
      <w:pPr>
        <w:spacing w:after="0"/>
        <w:rPr>
          <w:rFonts w:asciiTheme="minorHAnsi" w:hAnsiTheme="minorHAnsi"/>
          <w:sz w:val="24"/>
          <w:szCs w:val="24"/>
        </w:rPr>
      </w:pPr>
    </w:p>
    <w:p w:rsidR="00B23D57" w:rsidRPr="008F6C61" w:rsidRDefault="00B23D57" w:rsidP="00B23D57">
      <w:pPr>
        <w:spacing w:after="0"/>
        <w:rPr>
          <w:rFonts w:asciiTheme="minorHAnsi" w:hAnsiTheme="minorHAnsi"/>
          <w:sz w:val="24"/>
          <w:szCs w:val="24"/>
        </w:rPr>
      </w:pPr>
      <w:r w:rsidRPr="72002718">
        <w:rPr>
          <w:rFonts w:asciiTheme="minorHAnsi" w:hAnsiTheme="minorHAnsi"/>
          <w:sz w:val="24"/>
          <w:szCs w:val="24"/>
        </w:rPr>
        <w:t>Organizations requesting $2,000 or less are only required to complete the Pre-application questions and Section One.</w:t>
      </w:r>
    </w:p>
    <w:p w:rsidR="00B23D57" w:rsidRPr="008F6C61" w:rsidRDefault="00B23D57" w:rsidP="00B23D57">
      <w:pPr>
        <w:spacing w:after="0"/>
        <w:rPr>
          <w:rFonts w:asciiTheme="minorHAnsi" w:hAnsiTheme="minorHAnsi"/>
          <w:sz w:val="24"/>
          <w:szCs w:val="24"/>
        </w:rPr>
      </w:pPr>
    </w:p>
    <w:p w:rsidR="00B23D57" w:rsidRDefault="00B23D57" w:rsidP="00B23D57">
      <w:pPr>
        <w:spacing w:after="0"/>
        <w:rPr>
          <w:rFonts w:asciiTheme="minorHAnsi" w:hAnsiTheme="minorHAnsi"/>
          <w:sz w:val="24"/>
          <w:szCs w:val="24"/>
        </w:rPr>
      </w:pPr>
      <w:r w:rsidRPr="72002718">
        <w:rPr>
          <w:rFonts w:asciiTheme="minorHAnsi" w:hAnsiTheme="minorHAnsi"/>
          <w:sz w:val="24"/>
          <w:szCs w:val="24"/>
        </w:rPr>
        <w:t>Organizations requesting funding greater than $2,000 must complete the entire application.</w:t>
      </w:r>
    </w:p>
    <w:p w:rsidR="00B23D57" w:rsidRPr="008F6C61" w:rsidRDefault="00B23D57" w:rsidP="00B23D57">
      <w:pPr>
        <w:spacing w:after="0"/>
        <w:rPr>
          <w:rFonts w:asciiTheme="minorHAnsi" w:hAnsiTheme="minorHAnsi"/>
          <w:sz w:val="24"/>
          <w:szCs w:val="24"/>
        </w:rPr>
      </w:pPr>
    </w:p>
    <w:p w:rsidR="00B23D57" w:rsidRPr="008F6C61" w:rsidRDefault="00B23D57" w:rsidP="00B23D57">
      <w:pPr>
        <w:jc w:val="center"/>
        <w:rPr>
          <w:rFonts w:asciiTheme="minorHAnsi" w:hAnsiTheme="minorHAnsi"/>
          <w:b/>
          <w:bCs/>
          <w:sz w:val="24"/>
          <w:szCs w:val="24"/>
        </w:rPr>
      </w:pPr>
      <w:r w:rsidRPr="72002718">
        <w:rPr>
          <w:rFonts w:asciiTheme="minorHAnsi" w:hAnsiTheme="minorHAnsi"/>
          <w:b/>
          <w:bCs/>
          <w:sz w:val="24"/>
          <w:szCs w:val="24"/>
        </w:rPr>
        <w:t>The Application</w:t>
      </w:r>
    </w:p>
    <w:p w:rsidR="00B23D57" w:rsidRPr="008F6C61" w:rsidRDefault="00B23D57" w:rsidP="00B23D57">
      <w:pPr>
        <w:rPr>
          <w:rFonts w:asciiTheme="minorHAnsi" w:hAnsiTheme="minorHAnsi"/>
          <w:sz w:val="24"/>
          <w:szCs w:val="24"/>
        </w:rPr>
      </w:pPr>
      <w:r w:rsidRPr="72002718">
        <w:rPr>
          <w:rFonts w:asciiTheme="minorHAnsi" w:hAnsiTheme="minorHAnsi"/>
          <w:sz w:val="24"/>
          <w:szCs w:val="24"/>
        </w:rPr>
        <w:t>Read the entire SECA Grant Program Policy Manual before you begin. Have the organization’s tax identification number and supporting documentation available. You will be asked to enter the tax ID number in order to proceed and must upload documents to complete the application.</w:t>
      </w:r>
    </w:p>
    <w:p w:rsidR="00B23D57" w:rsidRPr="008F6C61" w:rsidRDefault="00B23D57" w:rsidP="00B23D57">
      <w:pPr>
        <w:rPr>
          <w:rFonts w:asciiTheme="minorHAnsi" w:hAnsiTheme="minorHAnsi"/>
          <w:i/>
          <w:iCs/>
          <w:sz w:val="24"/>
          <w:szCs w:val="24"/>
        </w:rPr>
      </w:pPr>
      <w:r w:rsidRPr="72002718">
        <w:rPr>
          <w:rFonts w:asciiTheme="minorHAnsi" w:hAnsiTheme="minorHAnsi"/>
          <w:i/>
          <w:iCs/>
          <w:sz w:val="24"/>
          <w:szCs w:val="24"/>
        </w:rPr>
        <w:t>Pre-application Questions</w:t>
      </w:r>
    </w:p>
    <w:p w:rsidR="00B23D57" w:rsidRPr="008F6C61" w:rsidRDefault="00B23D57" w:rsidP="00B23D57">
      <w:pPr>
        <w:rPr>
          <w:rFonts w:asciiTheme="minorHAnsi" w:hAnsiTheme="minorHAnsi"/>
          <w:sz w:val="24"/>
          <w:szCs w:val="24"/>
        </w:rPr>
      </w:pPr>
      <w:r w:rsidRPr="72002718">
        <w:rPr>
          <w:rFonts w:asciiTheme="minorHAnsi" w:hAnsiTheme="minorHAnsi"/>
          <w:sz w:val="24"/>
          <w:szCs w:val="24"/>
        </w:rPr>
        <w:t xml:space="preserve">You must answer all questions to prove eligibility and proceed to the application. </w:t>
      </w:r>
    </w:p>
    <w:p w:rsidR="00B23D57" w:rsidRPr="008F6C61" w:rsidRDefault="00B23D57" w:rsidP="00B23D57">
      <w:pPr>
        <w:pStyle w:val="ListParagraph"/>
        <w:numPr>
          <w:ilvl w:val="0"/>
          <w:numId w:val="4"/>
        </w:numPr>
        <w:rPr>
          <w:rFonts w:asciiTheme="minorHAnsi" w:hAnsiTheme="minorHAnsi"/>
          <w:sz w:val="24"/>
          <w:szCs w:val="24"/>
        </w:rPr>
      </w:pPr>
      <w:r w:rsidRPr="72002718">
        <w:rPr>
          <w:rFonts w:asciiTheme="minorHAnsi" w:hAnsiTheme="minorHAnsi"/>
          <w:sz w:val="24"/>
          <w:szCs w:val="24"/>
        </w:rPr>
        <w:t>Tax ID Number</w:t>
      </w:r>
    </w:p>
    <w:p w:rsidR="00B23D57" w:rsidRPr="008F6C61"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Enter the organization’s tax ID number</w:t>
      </w:r>
    </w:p>
    <w:p w:rsidR="00B23D57" w:rsidRPr="008F6C61" w:rsidRDefault="00B23D57" w:rsidP="00B23D57">
      <w:pPr>
        <w:spacing w:after="0" w:line="240" w:lineRule="auto"/>
        <w:rPr>
          <w:rFonts w:asciiTheme="minorHAnsi" w:hAnsiTheme="minorHAnsi"/>
          <w:sz w:val="24"/>
          <w:szCs w:val="24"/>
        </w:rPr>
      </w:pPr>
    </w:p>
    <w:p w:rsidR="00B23D57" w:rsidRPr="008F6C61" w:rsidRDefault="00B23D57" w:rsidP="00B23D57">
      <w:pPr>
        <w:pStyle w:val="ListParagraph"/>
        <w:numPr>
          <w:ilvl w:val="0"/>
          <w:numId w:val="4"/>
        </w:numPr>
        <w:rPr>
          <w:rFonts w:asciiTheme="minorHAnsi" w:hAnsiTheme="minorHAnsi"/>
          <w:sz w:val="24"/>
          <w:szCs w:val="24"/>
        </w:rPr>
      </w:pPr>
      <w:r w:rsidRPr="72002718">
        <w:rPr>
          <w:rFonts w:asciiTheme="minorHAnsi" w:hAnsiTheme="minorHAnsi"/>
          <w:sz w:val="24"/>
          <w:szCs w:val="24"/>
        </w:rPr>
        <w:t>Non-profit Status</w:t>
      </w:r>
    </w:p>
    <w:p w:rsidR="00B23D57" w:rsidRPr="008F6C61"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lastRenderedPageBreak/>
        <w:t>Confirm that the organization is a non-profit 501(c) as recognized by the IRS.</w:t>
      </w:r>
    </w:p>
    <w:p w:rsidR="00B23D57" w:rsidRPr="008F6C61" w:rsidRDefault="00B23D57" w:rsidP="00B23D57">
      <w:pPr>
        <w:spacing w:after="0" w:line="240" w:lineRule="auto"/>
        <w:ind w:left="720"/>
        <w:rPr>
          <w:rFonts w:asciiTheme="minorHAnsi" w:hAnsiTheme="minorHAnsi"/>
          <w:sz w:val="24"/>
          <w:szCs w:val="24"/>
        </w:rPr>
      </w:pPr>
    </w:p>
    <w:p w:rsidR="00B23D57" w:rsidRPr="008F6C61" w:rsidRDefault="00B23D57" w:rsidP="00B23D57">
      <w:pPr>
        <w:pStyle w:val="ListParagraph"/>
        <w:numPr>
          <w:ilvl w:val="0"/>
          <w:numId w:val="4"/>
        </w:numPr>
        <w:rPr>
          <w:rFonts w:asciiTheme="minorHAnsi" w:hAnsiTheme="minorHAnsi"/>
          <w:sz w:val="24"/>
          <w:szCs w:val="24"/>
        </w:rPr>
      </w:pPr>
      <w:r w:rsidRPr="72002718">
        <w:rPr>
          <w:rFonts w:asciiTheme="minorHAnsi" w:hAnsiTheme="minorHAnsi"/>
          <w:sz w:val="24"/>
          <w:szCs w:val="24"/>
        </w:rPr>
        <w:t xml:space="preserve">Location </w:t>
      </w:r>
    </w:p>
    <w:p w:rsidR="00B23D57" w:rsidRPr="008F6C61"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Confirm that the event, project, or initiative is located within incorporated Naperville.</w:t>
      </w:r>
    </w:p>
    <w:p w:rsidR="00B23D57" w:rsidRPr="008F6C61" w:rsidRDefault="00B23D57" w:rsidP="00B23D57">
      <w:pPr>
        <w:spacing w:after="0" w:line="240" w:lineRule="auto"/>
        <w:ind w:left="720"/>
        <w:rPr>
          <w:rFonts w:asciiTheme="minorHAnsi" w:hAnsiTheme="minorHAnsi"/>
          <w:sz w:val="24"/>
          <w:szCs w:val="24"/>
        </w:rPr>
      </w:pPr>
    </w:p>
    <w:p w:rsidR="00B23D57" w:rsidRPr="008F6C61" w:rsidRDefault="00B23D57" w:rsidP="00B23D57">
      <w:pPr>
        <w:pStyle w:val="ListParagraph"/>
        <w:numPr>
          <w:ilvl w:val="0"/>
          <w:numId w:val="4"/>
        </w:numPr>
        <w:rPr>
          <w:rFonts w:asciiTheme="minorHAnsi" w:hAnsiTheme="minorHAnsi"/>
          <w:sz w:val="24"/>
          <w:szCs w:val="24"/>
        </w:rPr>
      </w:pPr>
      <w:r w:rsidRPr="72002718">
        <w:rPr>
          <w:rFonts w:asciiTheme="minorHAnsi" w:hAnsiTheme="minorHAnsi"/>
          <w:sz w:val="24"/>
          <w:szCs w:val="24"/>
        </w:rPr>
        <w:t xml:space="preserve">Date </w:t>
      </w:r>
    </w:p>
    <w:p w:rsidR="00B23D57" w:rsidRPr="008F6C61"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Confirm that the event, project, or initiative will</w:t>
      </w:r>
      <w:r w:rsidR="00894D9E">
        <w:rPr>
          <w:rFonts w:asciiTheme="minorHAnsi" w:hAnsiTheme="minorHAnsi"/>
          <w:sz w:val="24"/>
          <w:szCs w:val="24"/>
        </w:rPr>
        <w:t xml:space="preserve"> be held between January 1, 2020 -December 31, 2020</w:t>
      </w:r>
      <w:r w:rsidRPr="72002718">
        <w:rPr>
          <w:rFonts w:asciiTheme="minorHAnsi" w:hAnsiTheme="minorHAnsi"/>
          <w:sz w:val="24"/>
          <w:szCs w:val="24"/>
        </w:rPr>
        <w:t>.</w:t>
      </w:r>
    </w:p>
    <w:p w:rsidR="00B23D57" w:rsidRPr="008F6C61" w:rsidRDefault="00B23D57" w:rsidP="00B23D57">
      <w:pPr>
        <w:spacing w:after="0" w:line="240" w:lineRule="auto"/>
        <w:ind w:left="720"/>
        <w:rPr>
          <w:rFonts w:asciiTheme="minorHAnsi" w:hAnsiTheme="minorHAnsi"/>
          <w:sz w:val="24"/>
          <w:szCs w:val="24"/>
        </w:rPr>
      </w:pPr>
    </w:p>
    <w:p w:rsidR="00B23D57" w:rsidRPr="008F6C61" w:rsidRDefault="00B23D57" w:rsidP="00B23D57">
      <w:pPr>
        <w:pStyle w:val="ListParagraph"/>
        <w:numPr>
          <w:ilvl w:val="0"/>
          <w:numId w:val="4"/>
        </w:numPr>
        <w:rPr>
          <w:rFonts w:asciiTheme="minorHAnsi" w:hAnsiTheme="minorHAnsi"/>
          <w:sz w:val="24"/>
          <w:szCs w:val="24"/>
        </w:rPr>
      </w:pPr>
      <w:r w:rsidRPr="72002718">
        <w:rPr>
          <w:rFonts w:asciiTheme="minorHAnsi" w:hAnsiTheme="minorHAnsi"/>
          <w:sz w:val="24"/>
          <w:szCs w:val="24"/>
        </w:rPr>
        <w:t>Event</w:t>
      </w:r>
    </w:p>
    <w:p w:rsidR="00B23D57" w:rsidRPr="008F6C61" w:rsidRDefault="00B23D57" w:rsidP="00B23D57">
      <w:pPr>
        <w:pStyle w:val="ListParagraph"/>
        <w:autoSpaceDE w:val="0"/>
        <w:autoSpaceDN w:val="0"/>
        <w:adjustRightInd w:val="0"/>
        <w:rPr>
          <w:rFonts w:asciiTheme="minorHAnsi" w:hAnsiTheme="minorHAnsi"/>
          <w:sz w:val="24"/>
          <w:szCs w:val="24"/>
        </w:rPr>
      </w:pPr>
      <w:r w:rsidRPr="72002718">
        <w:rPr>
          <w:rFonts w:asciiTheme="minorHAnsi" w:hAnsiTheme="minorHAnsi"/>
          <w:sz w:val="24"/>
          <w:szCs w:val="24"/>
        </w:rPr>
        <w:t>Confirm that the request is not for a social services event, project, or initiative such as transitional housing, job placement, and crisis intervention initiatives.</w:t>
      </w:r>
    </w:p>
    <w:p w:rsidR="00B23D57" w:rsidRPr="008F6C61" w:rsidRDefault="00B23D57" w:rsidP="00B23D57">
      <w:pPr>
        <w:spacing w:after="0" w:line="240" w:lineRule="auto"/>
        <w:ind w:left="720"/>
        <w:rPr>
          <w:rFonts w:asciiTheme="minorHAnsi" w:hAnsiTheme="minorHAnsi"/>
          <w:sz w:val="24"/>
          <w:szCs w:val="24"/>
        </w:rPr>
      </w:pPr>
    </w:p>
    <w:p w:rsidR="00B23D57" w:rsidRPr="008F6C61" w:rsidRDefault="00B23D57" w:rsidP="00B23D57">
      <w:pPr>
        <w:pStyle w:val="ListParagraph"/>
        <w:numPr>
          <w:ilvl w:val="0"/>
          <w:numId w:val="4"/>
        </w:numPr>
        <w:rPr>
          <w:rFonts w:asciiTheme="minorHAnsi" w:hAnsiTheme="minorHAnsi"/>
          <w:sz w:val="24"/>
          <w:szCs w:val="24"/>
        </w:rPr>
      </w:pPr>
      <w:r w:rsidRPr="72002718">
        <w:rPr>
          <w:rFonts w:asciiTheme="minorHAnsi" w:hAnsiTheme="minorHAnsi"/>
          <w:sz w:val="24"/>
          <w:szCs w:val="24"/>
        </w:rPr>
        <w:t>Event promotion</w:t>
      </w:r>
    </w:p>
    <w:p w:rsidR="00B23D57" w:rsidRDefault="00B23D57" w:rsidP="002F7108">
      <w:pPr>
        <w:spacing w:after="0" w:line="240" w:lineRule="auto"/>
        <w:ind w:left="720"/>
        <w:rPr>
          <w:rFonts w:asciiTheme="minorHAnsi" w:hAnsiTheme="minorHAnsi"/>
          <w:sz w:val="24"/>
          <w:szCs w:val="24"/>
        </w:rPr>
      </w:pPr>
      <w:r w:rsidRPr="72002718">
        <w:rPr>
          <w:rFonts w:asciiTheme="minorHAnsi" w:hAnsiTheme="minorHAnsi"/>
          <w:sz w:val="24"/>
          <w:szCs w:val="24"/>
        </w:rPr>
        <w:t>Confirm that the request is not for an event, project, or initiative that promotes religion or a religious organization.</w:t>
      </w:r>
    </w:p>
    <w:p w:rsidR="002F7108" w:rsidRPr="008F6C61" w:rsidRDefault="002F7108" w:rsidP="002F7108">
      <w:pPr>
        <w:spacing w:after="0" w:line="240" w:lineRule="auto"/>
        <w:ind w:left="720"/>
        <w:rPr>
          <w:rFonts w:asciiTheme="minorHAnsi" w:hAnsiTheme="minorHAnsi"/>
          <w:sz w:val="24"/>
          <w:szCs w:val="24"/>
        </w:rPr>
      </w:pPr>
    </w:p>
    <w:p w:rsidR="00B23D57" w:rsidRPr="008F6C61" w:rsidRDefault="00B23D57" w:rsidP="00B23D57">
      <w:pPr>
        <w:numPr>
          <w:ilvl w:val="0"/>
          <w:numId w:val="4"/>
        </w:numPr>
        <w:spacing w:after="0" w:line="240" w:lineRule="auto"/>
        <w:rPr>
          <w:rFonts w:asciiTheme="minorHAnsi" w:hAnsiTheme="minorHAnsi"/>
          <w:sz w:val="24"/>
          <w:szCs w:val="24"/>
        </w:rPr>
      </w:pPr>
      <w:r w:rsidRPr="72002718">
        <w:rPr>
          <w:rFonts w:asciiTheme="minorHAnsi" w:hAnsiTheme="minorHAnsi"/>
          <w:sz w:val="24"/>
          <w:szCs w:val="24"/>
        </w:rPr>
        <w:t>Mandatory Workshop</w:t>
      </w:r>
    </w:p>
    <w:p w:rsidR="00B23D57" w:rsidRPr="008F6C61"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Confirm that your organization has attended one of the mandatory SECA Fund workshops</w:t>
      </w:r>
      <w:r w:rsidR="002F7108">
        <w:rPr>
          <w:rFonts w:asciiTheme="minorHAnsi" w:hAnsiTheme="minorHAnsi"/>
          <w:sz w:val="24"/>
          <w:szCs w:val="24"/>
        </w:rPr>
        <w:t>.</w:t>
      </w:r>
    </w:p>
    <w:p w:rsidR="00B23D57" w:rsidRPr="008F6C61" w:rsidRDefault="00B23D57" w:rsidP="00B23D57">
      <w:pPr>
        <w:spacing w:after="0" w:line="240" w:lineRule="auto"/>
        <w:ind w:left="720"/>
        <w:rPr>
          <w:rFonts w:asciiTheme="minorHAnsi" w:hAnsiTheme="minorHAnsi"/>
          <w:sz w:val="24"/>
          <w:szCs w:val="24"/>
        </w:rPr>
      </w:pPr>
    </w:p>
    <w:p w:rsidR="00B23D57" w:rsidRPr="008F6C61" w:rsidRDefault="00B23D57" w:rsidP="00B23D57">
      <w:pPr>
        <w:rPr>
          <w:rFonts w:asciiTheme="minorHAnsi" w:hAnsiTheme="minorHAnsi"/>
          <w:i/>
          <w:iCs/>
          <w:sz w:val="24"/>
          <w:szCs w:val="24"/>
        </w:rPr>
      </w:pPr>
      <w:r w:rsidRPr="72002718">
        <w:rPr>
          <w:rFonts w:asciiTheme="minorHAnsi" w:hAnsiTheme="minorHAnsi"/>
          <w:i/>
          <w:iCs/>
          <w:sz w:val="24"/>
          <w:szCs w:val="24"/>
        </w:rPr>
        <w:t>Section One: General Information</w:t>
      </w:r>
    </w:p>
    <w:p w:rsidR="00B23D57" w:rsidRPr="008F6C61" w:rsidRDefault="00B23D57" w:rsidP="00B23D57">
      <w:pPr>
        <w:rPr>
          <w:rFonts w:asciiTheme="minorHAnsi" w:hAnsiTheme="minorHAnsi"/>
          <w:sz w:val="24"/>
          <w:szCs w:val="24"/>
        </w:rPr>
      </w:pPr>
      <w:r w:rsidRPr="72002718">
        <w:rPr>
          <w:rFonts w:asciiTheme="minorHAnsi" w:hAnsiTheme="minorHAnsi"/>
          <w:sz w:val="24"/>
          <w:szCs w:val="24"/>
        </w:rPr>
        <w:t>This section must be completed by all applications.</w:t>
      </w:r>
    </w:p>
    <w:p w:rsidR="00894D9E" w:rsidRPr="00894D9E" w:rsidRDefault="00B23D57" w:rsidP="00B23D57">
      <w:pPr>
        <w:rPr>
          <w:rFonts w:asciiTheme="minorHAnsi" w:hAnsiTheme="minorHAnsi"/>
          <w:sz w:val="24"/>
          <w:szCs w:val="24"/>
        </w:rPr>
      </w:pPr>
      <w:r w:rsidRPr="72002718">
        <w:rPr>
          <w:rFonts w:asciiTheme="minorHAnsi" w:hAnsiTheme="minorHAnsi"/>
          <w:sz w:val="24"/>
          <w:szCs w:val="24"/>
        </w:rPr>
        <w:t xml:space="preserve">Applicants must provide contact information, organization details, project information, attendance estimates, and funding specifics. </w:t>
      </w:r>
    </w:p>
    <w:p w:rsidR="00B23D57" w:rsidRPr="008F6C61" w:rsidRDefault="00B23D57" w:rsidP="00B23D57">
      <w:pPr>
        <w:rPr>
          <w:rFonts w:asciiTheme="minorHAnsi" w:hAnsiTheme="minorHAnsi"/>
          <w:i/>
          <w:iCs/>
          <w:sz w:val="24"/>
          <w:szCs w:val="24"/>
        </w:rPr>
      </w:pPr>
      <w:r w:rsidRPr="72002718">
        <w:rPr>
          <w:rFonts w:asciiTheme="minorHAnsi" w:hAnsiTheme="minorHAnsi"/>
          <w:i/>
          <w:iCs/>
          <w:sz w:val="24"/>
          <w:szCs w:val="24"/>
        </w:rPr>
        <w:t>Section Two: Project Purpose</w:t>
      </w:r>
    </w:p>
    <w:p w:rsidR="00B23D57" w:rsidRPr="008F6C61" w:rsidRDefault="00B23D57" w:rsidP="00B23D57">
      <w:pPr>
        <w:rPr>
          <w:rFonts w:asciiTheme="minorHAnsi" w:hAnsiTheme="minorHAnsi"/>
          <w:sz w:val="24"/>
          <w:szCs w:val="24"/>
        </w:rPr>
      </w:pPr>
      <w:r w:rsidRPr="72002718">
        <w:rPr>
          <w:rFonts w:asciiTheme="minorHAnsi" w:hAnsiTheme="minorHAnsi"/>
          <w:sz w:val="24"/>
          <w:szCs w:val="24"/>
        </w:rPr>
        <w:t>Applicants are requested to accurately and succinctly describe the event, project, or initiative within the maximum word count provided. This is an opportunity to educate the</w:t>
      </w:r>
      <w:r w:rsidRPr="72002718">
        <w:rPr>
          <w:rFonts w:asciiTheme="minorHAnsi" w:hAnsiTheme="minorHAnsi"/>
          <w:b/>
          <w:bCs/>
          <w:sz w:val="24"/>
          <w:szCs w:val="24"/>
        </w:rPr>
        <w:t xml:space="preserve"> </w:t>
      </w:r>
      <w:r w:rsidRPr="72002718">
        <w:rPr>
          <w:rFonts w:asciiTheme="minorHAnsi" w:hAnsiTheme="minorHAnsi"/>
          <w:sz w:val="24"/>
          <w:szCs w:val="24"/>
        </w:rPr>
        <w:t>SECA</w:t>
      </w:r>
      <w:r w:rsidRPr="72002718">
        <w:rPr>
          <w:rFonts w:asciiTheme="minorHAnsi" w:hAnsiTheme="minorHAnsi"/>
          <w:b/>
          <w:bCs/>
          <w:sz w:val="24"/>
          <w:szCs w:val="24"/>
        </w:rPr>
        <w:t xml:space="preserve"> </w:t>
      </w:r>
      <w:r w:rsidRPr="72002718">
        <w:rPr>
          <w:rFonts w:asciiTheme="minorHAnsi" w:hAnsiTheme="minorHAnsi"/>
          <w:sz w:val="24"/>
          <w:szCs w:val="24"/>
        </w:rPr>
        <w:t xml:space="preserve">Commission on the history of the organization, project details, timeline, and what specific outcomes are expected.  </w:t>
      </w:r>
    </w:p>
    <w:p w:rsidR="00B23D57" w:rsidRPr="008F6C61" w:rsidRDefault="00B23D57" w:rsidP="00B23D57">
      <w:pPr>
        <w:rPr>
          <w:rFonts w:asciiTheme="minorHAnsi" w:hAnsiTheme="minorHAnsi"/>
          <w:i/>
          <w:iCs/>
          <w:sz w:val="24"/>
          <w:szCs w:val="24"/>
        </w:rPr>
      </w:pPr>
      <w:r w:rsidRPr="72002718">
        <w:rPr>
          <w:rFonts w:asciiTheme="minorHAnsi" w:hAnsiTheme="minorHAnsi"/>
          <w:i/>
          <w:iCs/>
          <w:sz w:val="24"/>
          <w:szCs w:val="24"/>
        </w:rPr>
        <w:t>Section Three: Impact to Naperville Community</w:t>
      </w:r>
    </w:p>
    <w:p w:rsidR="00B23D57" w:rsidRPr="008F6C61" w:rsidRDefault="00B23D57" w:rsidP="00B23D57">
      <w:pPr>
        <w:rPr>
          <w:rFonts w:asciiTheme="minorHAnsi" w:hAnsiTheme="minorHAnsi"/>
          <w:sz w:val="24"/>
          <w:szCs w:val="24"/>
        </w:rPr>
      </w:pPr>
      <w:r w:rsidRPr="72002718">
        <w:rPr>
          <w:rFonts w:asciiTheme="minorHAnsi" w:hAnsiTheme="minorHAnsi"/>
          <w:sz w:val="24"/>
          <w:szCs w:val="24"/>
        </w:rPr>
        <w:t>Describe how the event, project, or initiative will benefit the Naperville community. Applicants are encouraged to highlight the collaborative relationships that have developed, how the target audience is measured, and discuss recycling and other green initiatives associated with the project. Applicants must also include an accessibility plan if appropriate.</w:t>
      </w:r>
    </w:p>
    <w:p w:rsidR="00B23D57" w:rsidRPr="008F6C61" w:rsidRDefault="00B23D57" w:rsidP="00B23D57">
      <w:pPr>
        <w:spacing w:after="0" w:line="240" w:lineRule="auto"/>
        <w:rPr>
          <w:rFonts w:asciiTheme="minorHAnsi" w:hAnsiTheme="minorHAnsi"/>
          <w:i/>
          <w:iCs/>
          <w:sz w:val="24"/>
          <w:szCs w:val="24"/>
        </w:rPr>
      </w:pPr>
      <w:r w:rsidRPr="72002718">
        <w:rPr>
          <w:rFonts w:asciiTheme="minorHAnsi" w:hAnsiTheme="minorHAnsi"/>
          <w:i/>
          <w:iCs/>
          <w:sz w:val="24"/>
          <w:szCs w:val="24"/>
        </w:rPr>
        <w:t>Additional Documentation</w:t>
      </w:r>
    </w:p>
    <w:p w:rsidR="00B23D57" w:rsidRPr="008F6C61" w:rsidRDefault="00B23D57" w:rsidP="00B23D57">
      <w:pPr>
        <w:spacing w:after="0" w:line="240" w:lineRule="auto"/>
        <w:rPr>
          <w:rFonts w:asciiTheme="minorHAnsi" w:hAnsiTheme="minorHAnsi"/>
          <w:sz w:val="24"/>
          <w:szCs w:val="24"/>
        </w:rPr>
      </w:pPr>
      <w:r w:rsidRPr="72002718">
        <w:rPr>
          <w:rFonts w:asciiTheme="minorHAnsi" w:hAnsiTheme="minorHAnsi"/>
          <w:sz w:val="24"/>
          <w:szCs w:val="24"/>
        </w:rPr>
        <w:t>All applicants are required to upload the following documentation with the application:</w:t>
      </w:r>
    </w:p>
    <w:p w:rsidR="00B23D57" w:rsidRPr="008F6C61" w:rsidRDefault="00B23D57" w:rsidP="00B23D57">
      <w:pPr>
        <w:spacing w:after="0" w:line="240" w:lineRule="auto"/>
        <w:rPr>
          <w:rFonts w:asciiTheme="minorHAnsi" w:hAnsiTheme="minorHAnsi"/>
          <w:sz w:val="24"/>
          <w:szCs w:val="24"/>
        </w:rPr>
      </w:pPr>
    </w:p>
    <w:p w:rsidR="00B23D57" w:rsidRPr="008F6C61" w:rsidRDefault="00B23D57" w:rsidP="00B23D57">
      <w:pPr>
        <w:pStyle w:val="ListParagraph"/>
        <w:numPr>
          <w:ilvl w:val="0"/>
          <w:numId w:val="5"/>
        </w:numPr>
        <w:rPr>
          <w:rFonts w:asciiTheme="minorHAnsi" w:hAnsiTheme="minorHAnsi"/>
          <w:sz w:val="24"/>
          <w:szCs w:val="24"/>
        </w:rPr>
      </w:pPr>
      <w:r w:rsidRPr="72002718">
        <w:rPr>
          <w:rFonts w:asciiTheme="minorHAnsi" w:hAnsiTheme="minorHAnsi"/>
          <w:sz w:val="24"/>
          <w:szCs w:val="24"/>
        </w:rPr>
        <w:t>Non-profit status document</w:t>
      </w:r>
    </w:p>
    <w:p w:rsidR="00B23D57" w:rsidRPr="008F6C61" w:rsidRDefault="00B23D57" w:rsidP="00B23D57">
      <w:pPr>
        <w:pStyle w:val="ListParagraph"/>
        <w:numPr>
          <w:ilvl w:val="0"/>
          <w:numId w:val="5"/>
        </w:numPr>
        <w:rPr>
          <w:rFonts w:asciiTheme="minorHAnsi" w:hAnsiTheme="minorHAnsi"/>
          <w:sz w:val="24"/>
          <w:szCs w:val="24"/>
        </w:rPr>
      </w:pPr>
      <w:r w:rsidRPr="72002718">
        <w:rPr>
          <w:rFonts w:asciiTheme="minorHAnsi" w:hAnsiTheme="minorHAnsi"/>
          <w:sz w:val="24"/>
          <w:szCs w:val="24"/>
        </w:rPr>
        <w:lastRenderedPageBreak/>
        <w:t>Most recent financials or annual financial statement; if one is not available, please submit a letter explaining the reason</w:t>
      </w:r>
    </w:p>
    <w:p w:rsidR="00B23D57" w:rsidRPr="008F6C61" w:rsidRDefault="00B23D57" w:rsidP="00B23D57">
      <w:pPr>
        <w:pStyle w:val="ListParagraph"/>
        <w:numPr>
          <w:ilvl w:val="0"/>
          <w:numId w:val="5"/>
        </w:numPr>
        <w:rPr>
          <w:rFonts w:asciiTheme="minorHAnsi" w:hAnsiTheme="minorHAnsi"/>
          <w:sz w:val="24"/>
          <w:szCs w:val="24"/>
        </w:rPr>
      </w:pPr>
      <w:r w:rsidRPr="72002718">
        <w:rPr>
          <w:rFonts w:asciiTheme="minorHAnsi" w:hAnsiTheme="minorHAnsi"/>
          <w:sz w:val="24"/>
          <w:szCs w:val="24"/>
        </w:rPr>
        <w:t>Most recent Federal Form 990</w:t>
      </w:r>
    </w:p>
    <w:p w:rsidR="00B23D57" w:rsidRPr="008F6C61" w:rsidRDefault="00B23D57" w:rsidP="00B23D57">
      <w:pPr>
        <w:pStyle w:val="ListParagraph"/>
        <w:numPr>
          <w:ilvl w:val="0"/>
          <w:numId w:val="5"/>
        </w:numPr>
        <w:rPr>
          <w:rFonts w:asciiTheme="minorHAnsi" w:hAnsiTheme="minorHAnsi"/>
          <w:sz w:val="24"/>
          <w:szCs w:val="24"/>
        </w:rPr>
      </w:pPr>
      <w:r w:rsidRPr="72002718">
        <w:rPr>
          <w:rFonts w:asciiTheme="minorHAnsi" w:hAnsiTheme="minorHAnsi"/>
          <w:sz w:val="24"/>
          <w:szCs w:val="24"/>
        </w:rPr>
        <w:t>Written endorsement by the organization’s governing body authorizing the application</w:t>
      </w:r>
    </w:p>
    <w:p w:rsidR="00B23D57" w:rsidRDefault="00B23D57" w:rsidP="00B23D57">
      <w:pPr>
        <w:pStyle w:val="ListParagraph"/>
        <w:numPr>
          <w:ilvl w:val="0"/>
          <w:numId w:val="5"/>
        </w:numPr>
        <w:rPr>
          <w:rFonts w:asciiTheme="minorHAnsi" w:hAnsiTheme="minorHAnsi"/>
          <w:sz w:val="24"/>
          <w:szCs w:val="24"/>
        </w:rPr>
      </w:pPr>
      <w:r w:rsidRPr="72002718">
        <w:rPr>
          <w:rFonts w:asciiTheme="minorHAnsi" w:hAnsiTheme="minorHAnsi"/>
          <w:sz w:val="24"/>
          <w:szCs w:val="24"/>
        </w:rPr>
        <w:t>Disclosure of Interest if applicable</w:t>
      </w:r>
    </w:p>
    <w:p w:rsidR="00B23D57" w:rsidRPr="00BB7445" w:rsidRDefault="00B23D57" w:rsidP="00B23D57">
      <w:pPr>
        <w:pStyle w:val="ListParagraph"/>
        <w:numPr>
          <w:ilvl w:val="0"/>
          <w:numId w:val="5"/>
        </w:numPr>
        <w:rPr>
          <w:rFonts w:asciiTheme="minorHAnsi" w:hAnsiTheme="minorHAnsi"/>
          <w:b/>
          <w:bCs/>
          <w:sz w:val="24"/>
          <w:szCs w:val="24"/>
        </w:rPr>
      </w:pPr>
      <w:r w:rsidRPr="00894D9E">
        <w:rPr>
          <w:rFonts w:asciiTheme="minorHAnsi" w:hAnsiTheme="minorHAnsi"/>
          <w:bCs/>
          <w:sz w:val="24"/>
          <w:szCs w:val="24"/>
        </w:rPr>
        <w:t>Budget Worksheet</w:t>
      </w:r>
    </w:p>
    <w:p w:rsidR="00B23D57" w:rsidRDefault="00B23D57" w:rsidP="00B23D57">
      <w:pPr>
        <w:spacing w:after="0" w:line="240" w:lineRule="auto"/>
        <w:rPr>
          <w:rFonts w:asciiTheme="minorHAnsi" w:hAnsiTheme="minorHAnsi"/>
          <w:b/>
          <w:sz w:val="24"/>
          <w:szCs w:val="24"/>
          <w:u w:val="single"/>
        </w:rPr>
      </w:pPr>
    </w:p>
    <w:p w:rsidR="00B23D57" w:rsidRPr="00E51A40" w:rsidRDefault="00B23D57" w:rsidP="00B23D57">
      <w:pPr>
        <w:spacing w:after="0" w:line="240" w:lineRule="auto"/>
        <w:rPr>
          <w:rFonts w:asciiTheme="minorHAnsi" w:hAnsiTheme="minorHAnsi"/>
          <w:b/>
          <w:bCs/>
          <w:sz w:val="24"/>
          <w:szCs w:val="24"/>
          <w:u w:val="single"/>
        </w:rPr>
      </w:pPr>
      <w:r w:rsidRPr="72002718">
        <w:rPr>
          <w:rFonts w:asciiTheme="minorHAnsi" w:hAnsiTheme="minorHAnsi"/>
          <w:b/>
          <w:bCs/>
          <w:sz w:val="24"/>
          <w:szCs w:val="24"/>
          <w:u w:val="single"/>
        </w:rPr>
        <w:t>Section Twelve – Frequently Asked Questions</w:t>
      </w: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Can I use the City of Naperville logo on event materials?</w:t>
      </w:r>
    </w:p>
    <w:p w:rsidR="00B23D57" w:rsidRPr="00E51A40" w:rsidRDefault="00B23D57" w:rsidP="00B23D57">
      <w:pPr>
        <w:pStyle w:val="ListParagraph"/>
        <w:rPr>
          <w:rFonts w:asciiTheme="minorHAnsi" w:hAnsiTheme="minorHAnsi"/>
          <w:sz w:val="24"/>
          <w:szCs w:val="24"/>
        </w:rPr>
      </w:pPr>
      <w:r w:rsidRPr="72002718">
        <w:rPr>
          <w:rFonts w:asciiTheme="minorHAnsi" w:hAnsiTheme="minorHAnsi"/>
          <w:sz w:val="24"/>
          <w:szCs w:val="24"/>
        </w:rPr>
        <w:t>No. A specific SECA logo must be used. Please contact Dawn Portner for details.</w:t>
      </w:r>
    </w:p>
    <w:p w:rsidR="00B23D57" w:rsidRPr="00E51A40" w:rsidRDefault="00B23D57" w:rsidP="00B23D57">
      <w:pPr>
        <w:pStyle w:val="ListParagraph"/>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Where is the application located? Can I submit the application in hard copy?</w:t>
      </w:r>
    </w:p>
    <w:p w:rsidR="00B23D57" w:rsidRDefault="00B23D57" w:rsidP="00B23D57">
      <w:pPr>
        <w:pStyle w:val="ListParagraph"/>
        <w:rPr>
          <w:rFonts w:asciiTheme="minorHAnsi" w:hAnsiTheme="minorHAnsi"/>
          <w:sz w:val="24"/>
          <w:szCs w:val="24"/>
        </w:rPr>
      </w:pPr>
      <w:r w:rsidRPr="72002718">
        <w:rPr>
          <w:rFonts w:asciiTheme="minorHAnsi" w:hAnsiTheme="minorHAnsi"/>
          <w:sz w:val="24"/>
          <w:szCs w:val="24"/>
        </w:rPr>
        <w:t xml:space="preserve">All applications must be submitted via the GIFTS Online software. Access to the software will be available </w:t>
      </w:r>
      <w:r w:rsidR="00894D9E">
        <w:rPr>
          <w:rFonts w:asciiTheme="minorHAnsi" w:hAnsiTheme="minorHAnsi"/>
          <w:sz w:val="24"/>
          <w:szCs w:val="24"/>
        </w:rPr>
        <w:t xml:space="preserve">on the SECA page of </w:t>
      </w:r>
      <w:r w:rsidRPr="72002718">
        <w:rPr>
          <w:rFonts w:asciiTheme="minorHAnsi" w:hAnsiTheme="minorHAnsi"/>
          <w:sz w:val="24"/>
          <w:szCs w:val="24"/>
        </w:rPr>
        <w:t>the City’s w</w:t>
      </w:r>
      <w:r w:rsidR="00894D9E">
        <w:rPr>
          <w:rFonts w:asciiTheme="minorHAnsi" w:hAnsiTheme="minorHAnsi"/>
          <w:sz w:val="24"/>
          <w:szCs w:val="24"/>
        </w:rPr>
        <w:t>ebsite beginning on August 7, 2019</w:t>
      </w:r>
      <w:r w:rsidRPr="72002718">
        <w:rPr>
          <w:rFonts w:asciiTheme="minorHAnsi" w:hAnsiTheme="minorHAnsi"/>
          <w:sz w:val="24"/>
          <w:szCs w:val="24"/>
        </w:rPr>
        <w:t xml:space="preserve">. </w:t>
      </w:r>
    </w:p>
    <w:p w:rsidR="00B23D57" w:rsidRPr="00E51A40" w:rsidRDefault="00B23D57" w:rsidP="00B23D57">
      <w:pPr>
        <w:pStyle w:val="ListParagraph"/>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What if I cannot submit my application by the deadline?</w:t>
      </w:r>
    </w:p>
    <w:p w:rsidR="00B23D57" w:rsidRPr="00E51A40"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 xml:space="preserve">Applications that are submitted past the deadline will be not accepted. </w:t>
      </w:r>
    </w:p>
    <w:p w:rsidR="00B23D57" w:rsidRPr="00E51A40" w:rsidRDefault="00B23D57" w:rsidP="00B23D57">
      <w:pPr>
        <w:spacing w:after="0" w:line="240" w:lineRule="auto"/>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How long after I submit the application will I hear if my event has received funding?</w:t>
      </w:r>
    </w:p>
    <w:p w:rsidR="00B23D57" w:rsidRPr="00E51A40" w:rsidRDefault="00B23D57" w:rsidP="00B23D57">
      <w:pPr>
        <w:pStyle w:val="ListParagraph"/>
        <w:rPr>
          <w:rFonts w:asciiTheme="minorHAnsi" w:hAnsiTheme="minorHAnsi"/>
          <w:sz w:val="24"/>
          <w:szCs w:val="24"/>
        </w:rPr>
      </w:pPr>
      <w:r w:rsidRPr="72002718">
        <w:rPr>
          <w:rFonts w:asciiTheme="minorHAnsi" w:hAnsiTheme="minorHAnsi"/>
          <w:sz w:val="24"/>
          <w:szCs w:val="24"/>
        </w:rPr>
        <w:t>See above for a detailed timeline of the application process.</w:t>
      </w:r>
    </w:p>
    <w:p w:rsidR="00B23D57" w:rsidRPr="005D37A2" w:rsidRDefault="00B23D57" w:rsidP="00B23D57">
      <w:pPr>
        <w:spacing w:after="0" w:line="240" w:lineRule="auto"/>
        <w:rPr>
          <w:rFonts w:asciiTheme="minorHAnsi" w:hAnsiTheme="minorHAnsi" w:cstheme="minorHAnsi"/>
          <w:sz w:val="24"/>
          <w:szCs w:val="24"/>
        </w:rPr>
      </w:pPr>
    </w:p>
    <w:p w:rsidR="00B23D57" w:rsidRPr="005D37A2" w:rsidRDefault="00B23D57" w:rsidP="00B23D57">
      <w:pPr>
        <w:pStyle w:val="ListParagraph"/>
        <w:numPr>
          <w:ilvl w:val="0"/>
          <w:numId w:val="1"/>
        </w:numPr>
        <w:rPr>
          <w:rFonts w:asciiTheme="minorHAnsi" w:hAnsiTheme="minorHAnsi" w:cstheme="minorBidi"/>
          <w:b/>
          <w:bCs/>
          <w:sz w:val="24"/>
          <w:szCs w:val="24"/>
        </w:rPr>
      </w:pPr>
      <w:r w:rsidRPr="72002718">
        <w:rPr>
          <w:rFonts w:asciiTheme="minorHAnsi" w:hAnsiTheme="minorHAnsi" w:cstheme="minorBidi"/>
          <w:b/>
          <w:bCs/>
          <w:sz w:val="24"/>
          <w:szCs w:val="24"/>
        </w:rPr>
        <w:t>Do I have to attend a Commission or City Council workshop?</w:t>
      </w:r>
    </w:p>
    <w:p w:rsidR="00B23D57" w:rsidRPr="00894D9E" w:rsidRDefault="00B23D57" w:rsidP="00894D9E">
      <w:pPr>
        <w:spacing w:after="0" w:line="240" w:lineRule="auto"/>
        <w:ind w:left="720"/>
        <w:rPr>
          <w:rFonts w:asciiTheme="minorHAnsi" w:hAnsiTheme="minorHAnsi" w:cstheme="minorBidi"/>
          <w:sz w:val="24"/>
          <w:szCs w:val="24"/>
        </w:rPr>
      </w:pPr>
      <w:r w:rsidRPr="72002718">
        <w:rPr>
          <w:rFonts w:asciiTheme="minorHAnsi" w:hAnsiTheme="minorHAnsi" w:cstheme="minorBidi"/>
          <w:sz w:val="24"/>
          <w:szCs w:val="24"/>
        </w:rPr>
        <w:t>While attendance is not mandatory, it is encouraged as questions do arise for the organizer. If you do not wish to speak, you can sign in and designate yourself “present for questions only.”</w:t>
      </w:r>
    </w:p>
    <w:p w:rsidR="00B23D57" w:rsidRPr="00E51A40" w:rsidRDefault="00B23D57" w:rsidP="00B23D57">
      <w:pPr>
        <w:spacing w:after="0" w:line="240" w:lineRule="auto"/>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What is a capital purchase?</w:t>
      </w:r>
    </w:p>
    <w:p w:rsidR="00B23D57" w:rsidRPr="00E51A40" w:rsidRDefault="00B23D57" w:rsidP="00B23D57">
      <w:pPr>
        <w:pStyle w:val="ListParagraph"/>
        <w:rPr>
          <w:rFonts w:asciiTheme="minorHAnsi" w:hAnsiTheme="minorHAnsi"/>
          <w:sz w:val="24"/>
          <w:szCs w:val="24"/>
        </w:rPr>
      </w:pPr>
      <w:r w:rsidRPr="72002718">
        <w:rPr>
          <w:rFonts w:asciiTheme="minorHAnsi" w:hAnsiTheme="minorHAnsi"/>
          <w:sz w:val="24"/>
          <w:szCs w:val="24"/>
        </w:rPr>
        <w:t>The City of Naperville defines a capital purchase as a single item which exceeds $5,000 and has a useful life of more than one year.</w:t>
      </w:r>
    </w:p>
    <w:p w:rsidR="00B23D57" w:rsidRPr="00E51A40" w:rsidRDefault="00B23D57" w:rsidP="00B23D57">
      <w:pPr>
        <w:pStyle w:val="ListParagraph"/>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Can government entities or other taxing bodies apply for SECA funds?</w:t>
      </w:r>
    </w:p>
    <w:p w:rsidR="00B23D57" w:rsidRPr="00E51A40" w:rsidRDefault="00B23D57" w:rsidP="00B23D57">
      <w:pPr>
        <w:pStyle w:val="ListParagraph"/>
        <w:rPr>
          <w:rFonts w:asciiTheme="minorHAnsi" w:hAnsiTheme="minorHAnsi"/>
          <w:sz w:val="24"/>
          <w:szCs w:val="24"/>
        </w:rPr>
      </w:pPr>
      <w:r w:rsidRPr="72002718">
        <w:rPr>
          <w:rFonts w:asciiTheme="minorHAnsi" w:hAnsiTheme="minorHAnsi"/>
          <w:sz w:val="24"/>
          <w:szCs w:val="24"/>
        </w:rPr>
        <w:t xml:space="preserve">No. In 2016 the City Council determined other taxing bodies as ineligible. </w:t>
      </w:r>
    </w:p>
    <w:p w:rsidR="00B23D57" w:rsidRPr="00E51A40" w:rsidRDefault="00B23D57" w:rsidP="00B23D57">
      <w:pPr>
        <w:spacing w:after="0" w:line="240" w:lineRule="auto"/>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Does the project need to meet a minimum dollar amount to apply for SECA funds?</w:t>
      </w:r>
    </w:p>
    <w:p w:rsidR="00B23D57" w:rsidRPr="00E51A40"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No. Applicants requesting less than or equal to $2,000 are only required to complete Section One of the application. The entire application must be completed for requests greater than $2,000.</w:t>
      </w:r>
    </w:p>
    <w:p w:rsidR="00B23D57" w:rsidRPr="00E51A40" w:rsidRDefault="00B23D57" w:rsidP="00B23D57">
      <w:pPr>
        <w:spacing w:after="0" w:line="240" w:lineRule="auto"/>
        <w:rPr>
          <w:rFonts w:asciiTheme="minorHAnsi" w:hAnsiTheme="minorHAnsi"/>
          <w:b/>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My event involves travel and overnight accommodations. Are those expenses eligible for reimbursement?</w:t>
      </w:r>
    </w:p>
    <w:p w:rsidR="00B23D57" w:rsidRPr="00E51A40" w:rsidRDefault="00B23D57" w:rsidP="00B23D57">
      <w:pPr>
        <w:pStyle w:val="ListParagraph"/>
        <w:rPr>
          <w:rFonts w:asciiTheme="minorHAnsi" w:hAnsiTheme="minorHAnsi"/>
          <w:sz w:val="24"/>
          <w:szCs w:val="24"/>
        </w:rPr>
      </w:pPr>
      <w:r w:rsidRPr="72002718">
        <w:rPr>
          <w:rFonts w:asciiTheme="minorHAnsi" w:hAnsiTheme="minorHAnsi"/>
          <w:sz w:val="24"/>
          <w:szCs w:val="24"/>
        </w:rPr>
        <w:t>No.</w:t>
      </w:r>
    </w:p>
    <w:p w:rsidR="00B23D57" w:rsidRPr="00E51A40" w:rsidRDefault="00B23D57" w:rsidP="00B23D57">
      <w:pPr>
        <w:spacing w:after="0" w:line="240" w:lineRule="auto"/>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I cannot possibly justify my request in so few words. Can I go over and/or submit supplemental documentation such as reports and pamphlets?</w:t>
      </w:r>
    </w:p>
    <w:p w:rsidR="00B23D57" w:rsidRPr="00E51A40" w:rsidRDefault="00B23D57" w:rsidP="00B23D57">
      <w:pPr>
        <w:pStyle w:val="ListParagraph"/>
        <w:rPr>
          <w:rFonts w:asciiTheme="minorHAnsi" w:hAnsiTheme="minorHAnsi"/>
          <w:sz w:val="24"/>
          <w:szCs w:val="24"/>
        </w:rPr>
      </w:pPr>
      <w:r w:rsidRPr="72002718">
        <w:rPr>
          <w:rFonts w:asciiTheme="minorHAnsi" w:hAnsiTheme="minorHAnsi"/>
          <w:sz w:val="24"/>
          <w:szCs w:val="24"/>
        </w:rPr>
        <w:lastRenderedPageBreak/>
        <w:t>Due to the high number of submissions that must be reviewed, the Commission has requested that responses be kept brief and succinct. A voluminous response will not improve the organization’s funding opportunity.</w:t>
      </w:r>
    </w:p>
    <w:p w:rsidR="00B23D57" w:rsidRPr="00E51A40" w:rsidRDefault="00B23D57" w:rsidP="00B23D57">
      <w:pPr>
        <w:spacing w:after="0" w:line="240" w:lineRule="auto"/>
        <w:rPr>
          <w:rFonts w:asciiTheme="minorHAnsi" w:hAnsiTheme="minorHAnsi"/>
          <w:b/>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Can I use SECA funds to hire an employee or pay another employee’s salary?</w:t>
      </w:r>
    </w:p>
    <w:p w:rsidR="00B23D57" w:rsidRPr="00E51A40"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No. Use of SECA funds for an individual’s salary, or any compensation-related expenses, is expressly prohibited.</w:t>
      </w:r>
    </w:p>
    <w:p w:rsidR="00B23D57" w:rsidRPr="00E51A40" w:rsidRDefault="00B23D57" w:rsidP="00B23D57">
      <w:pPr>
        <w:spacing w:after="0" w:line="240" w:lineRule="auto"/>
        <w:ind w:left="720"/>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 xml:space="preserve">Does the City require grantees to submit any reports? </w:t>
      </w:r>
    </w:p>
    <w:p w:rsidR="00B23D57" w:rsidRPr="00E51A40" w:rsidRDefault="00B23D57" w:rsidP="00B23D57">
      <w:pPr>
        <w:pStyle w:val="ListParagraph"/>
        <w:rPr>
          <w:rFonts w:asciiTheme="minorHAnsi" w:hAnsiTheme="minorHAnsi"/>
          <w:b/>
          <w:bCs/>
          <w:sz w:val="24"/>
          <w:szCs w:val="24"/>
        </w:rPr>
      </w:pPr>
      <w:r w:rsidRPr="72002718">
        <w:rPr>
          <w:rFonts w:asciiTheme="minorHAnsi" w:hAnsiTheme="minorHAnsi"/>
          <w:sz w:val="24"/>
          <w:szCs w:val="24"/>
        </w:rPr>
        <w:t>Yes. A Final Financial Event Report must be submitted to the Special Events Coordinator no later than 30 days after the completion of the project or event.</w:t>
      </w:r>
    </w:p>
    <w:p w:rsidR="00B23D57" w:rsidRPr="00E51A40" w:rsidRDefault="00B23D57" w:rsidP="00B23D57">
      <w:pPr>
        <w:spacing w:after="0" w:line="240" w:lineRule="auto"/>
        <w:rPr>
          <w:rFonts w:asciiTheme="minorHAnsi" w:hAnsiTheme="minorHAnsi"/>
          <w:b/>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How do I receive the funds?</w:t>
      </w:r>
    </w:p>
    <w:p w:rsidR="00B23D57" w:rsidRDefault="00B23D57" w:rsidP="00B23D57">
      <w:pPr>
        <w:pStyle w:val="ListParagraph"/>
        <w:rPr>
          <w:rFonts w:asciiTheme="minorHAnsi" w:hAnsiTheme="minorHAnsi"/>
          <w:sz w:val="24"/>
          <w:szCs w:val="24"/>
        </w:rPr>
      </w:pPr>
      <w:r w:rsidRPr="72002718">
        <w:rPr>
          <w:rFonts w:asciiTheme="minorHAnsi" w:hAnsiTheme="minorHAnsi"/>
          <w:sz w:val="24"/>
          <w:szCs w:val="24"/>
        </w:rPr>
        <w:t xml:space="preserve">Grantees receive funds through a reimbursement process. After the City receives and approves the event invoice, the Applicant will receive a check up to the amount that was awarded. If your award is $50,000 or more, you will be reimbursed on a quarterly basis. </w:t>
      </w:r>
    </w:p>
    <w:p w:rsidR="002F7108" w:rsidRDefault="002F7108" w:rsidP="00B23D57">
      <w:pPr>
        <w:pStyle w:val="ListParagraph"/>
        <w:rPr>
          <w:rFonts w:asciiTheme="minorHAnsi" w:hAnsiTheme="minorHAnsi"/>
          <w:sz w:val="24"/>
          <w:szCs w:val="24"/>
        </w:rPr>
      </w:pPr>
    </w:p>
    <w:p w:rsidR="00B23D57" w:rsidRDefault="00B23D57" w:rsidP="00B23D57">
      <w:pPr>
        <w:pStyle w:val="ListParagraph"/>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How will I be notified of my award amount?</w:t>
      </w:r>
    </w:p>
    <w:p w:rsidR="00B23D57"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Applicants are encouraged to attend the SECA Commission and City Council workshops. Once funding levels have been decided, the Special Events Coordinat</w:t>
      </w:r>
      <w:r w:rsidR="00EA29DF">
        <w:rPr>
          <w:rFonts w:asciiTheme="minorHAnsi" w:hAnsiTheme="minorHAnsi"/>
          <w:sz w:val="24"/>
          <w:szCs w:val="24"/>
        </w:rPr>
        <w:t xml:space="preserve">or will distribute the agreements in early spring of 2020. </w:t>
      </w:r>
    </w:p>
    <w:p w:rsidR="00B23D57" w:rsidRPr="00E51A40" w:rsidRDefault="00B23D57" w:rsidP="00EA29DF">
      <w:pPr>
        <w:spacing w:after="0" w:line="240" w:lineRule="auto"/>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What is the difference between salary and artist fee/honorarium?</w:t>
      </w:r>
    </w:p>
    <w:p w:rsidR="00B23D57" w:rsidRPr="00E51A40"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An artist fee/honorarium is payment for an appearance or performance related to the specific event in the application. A salary is on ongoing commitment to an employee and is prohibited.</w:t>
      </w:r>
    </w:p>
    <w:p w:rsidR="00B23D57" w:rsidRPr="00E51A40" w:rsidRDefault="00B23D57" w:rsidP="00B23D57">
      <w:pPr>
        <w:spacing w:after="0" w:line="240" w:lineRule="auto"/>
        <w:ind w:left="720"/>
        <w:rPr>
          <w:rFonts w:asciiTheme="minorHAnsi" w:hAnsiTheme="minorHAnsi"/>
          <w:b/>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May I have the SECA Commission members’ contact information?</w:t>
      </w:r>
    </w:p>
    <w:p w:rsidR="00B23D57" w:rsidRPr="00E51A40"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No. All requests and inquiries must be submitted to the Special Events Coordinator who serves as staff liaison to the Commission.</w:t>
      </w:r>
    </w:p>
    <w:p w:rsidR="00B23D57" w:rsidRPr="00E51A40" w:rsidRDefault="00B23D57" w:rsidP="00B23D57">
      <w:pPr>
        <w:spacing w:after="0" w:line="240" w:lineRule="auto"/>
        <w:ind w:left="720"/>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What if I am not awarded the entire amount that was requested?</w:t>
      </w:r>
    </w:p>
    <w:p w:rsidR="00B23D57" w:rsidRPr="00E51A40" w:rsidRDefault="00B23D57" w:rsidP="00B23D57">
      <w:pPr>
        <w:pStyle w:val="ListParagraph"/>
        <w:rPr>
          <w:rFonts w:asciiTheme="minorHAnsi" w:hAnsiTheme="minorHAnsi"/>
          <w:sz w:val="24"/>
          <w:szCs w:val="24"/>
        </w:rPr>
      </w:pPr>
      <w:r w:rsidRPr="72002718">
        <w:rPr>
          <w:rFonts w:asciiTheme="minorHAnsi" w:hAnsiTheme="minorHAnsi"/>
          <w:sz w:val="24"/>
          <w:szCs w:val="24"/>
        </w:rPr>
        <w:t>If the award is less than the amount requested, the applicant may choose to not hold the event and must then notify the Special Events Coordinator. If the event is still to be held, the grantee may decide to reduce the scope and scale of the event.</w:t>
      </w:r>
    </w:p>
    <w:p w:rsidR="00B23D57" w:rsidRPr="00E51A40" w:rsidRDefault="00B23D57" w:rsidP="00B23D57">
      <w:pPr>
        <w:spacing w:after="0" w:line="240" w:lineRule="auto"/>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What type of documentation is required when submitting for reimbursement?</w:t>
      </w:r>
    </w:p>
    <w:p w:rsidR="00B23D57" w:rsidRPr="00E51A40"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 xml:space="preserve">Invoices and receipts are the preferred proof of purchase. Please do not comingle personal and event related purchases. Cancelled checks and credit card statements will not be accepted. </w:t>
      </w:r>
    </w:p>
    <w:p w:rsidR="00B23D57" w:rsidRDefault="00B23D57" w:rsidP="00B23D57">
      <w:pPr>
        <w:spacing w:after="0" w:line="240" w:lineRule="auto"/>
        <w:rPr>
          <w:rFonts w:asciiTheme="minorHAnsi" w:hAnsiTheme="minorHAnsi"/>
          <w:sz w:val="24"/>
          <w:szCs w:val="24"/>
        </w:rPr>
      </w:pPr>
    </w:p>
    <w:p w:rsidR="00B23D57" w:rsidRPr="005D37A2"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My event is a fundraiser. Can I submit an application?</w:t>
      </w:r>
    </w:p>
    <w:p w:rsidR="00B23D57" w:rsidRPr="005D37A2" w:rsidRDefault="00B23D57" w:rsidP="00B23D57">
      <w:pPr>
        <w:pStyle w:val="ListParagraph"/>
        <w:rPr>
          <w:rFonts w:asciiTheme="minorHAnsi" w:hAnsiTheme="minorHAnsi"/>
          <w:sz w:val="24"/>
          <w:szCs w:val="24"/>
        </w:rPr>
      </w:pPr>
      <w:r w:rsidRPr="72002718">
        <w:rPr>
          <w:rFonts w:asciiTheme="minorHAnsi" w:hAnsiTheme="minorHAnsi"/>
          <w:sz w:val="24"/>
          <w:szCs w:val="24"/>
        </w:rPr>
        <w:lastRenderedPageBreak/>
        <w:t xml:space="preserve">No. Fundraising events are prohibited. </w:t>
      </w:r>
    </w:p>
    <w:p w:rsidR="00B23D57" w:rsidRPr="00E51A40" w:rsidRDefault="00B23D57" w:rsidP="00B23D57">
      <w:pPr>
        <w:spacing w:after="0" w:line="240" w:lineRule="auto"/>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Do I have to attend a training session? If so, how long will it last?</w:t>
      </w:r>
    </w:p>
    <w:p w:rsidR="00B23D57" w:rsidRPr="00E51A40" w:rsidRDefault="00B23D57" w:rsidP="00B23D57">
      <w:pPr>
        <w:pStyle w:val="ListParagraph"/>
        <w:rPr>
          <w:rFonts w:asciiTheme="minorHAnsi" w:hAnsiTheme="minorHAnsi"/>
          <w:sz w:val="24"/>
          <w:szCs w:val="24"/>
        </w:rPr>
      </w:pPr>
      <w:r w:rsidRPr="72002718">
        <w:rPr>
          <w:rFonts w:asciiTheme="minorHAnsi" w:hAnsiTheme="minorHAnsi"/>
          <w:sz w:val="24"/>
          <w:szCs w:val="24"/>
        </w:rPr>
        <w:t>Yes, the training sessions are mandatory and will last approximately one hour.</w:t>
      </w:r>
    </w:p>
    <w:p w:rsidR="00B23D57" w:rsidRPr="00E51A40" w:rsidRDefault="00B23D57" w:rsidP="00B23D57">
      <w:pPr>
        <w:pStyle w:val="ListParagraph"/>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My event was moved outside of the funding year. What should I do?</w:t>
      </w:r>
    </w:p>
    <w:p w:rsidR="00B23D57" w:rsidRPr="00E51A40" w:rsidRDefault="00B23D57" w:rsidP="00B23D57">
      <w:pPr>
        <w:pStyle w:val="ListParagraph"/>
        <w:rPr>
          <w:rFonts w:asciiTheme="minorHAnsi" w:eastAsia="Calibri" w:hAnsiTheme="minorHAnsi"/>
          <w:sz w:val="24"/>
          <w:szCs w:val="24"/>
        </w:rPr>
      </w:pPr>
      <w:r w:rsidRPr="72002718">
        <w:rPr>
          <w:rFonts w:asciiTheme="minorHAnsi" w:hAnsiTheme="minorHAnsi"/>
          <w:sz w:val="24"/>
          <w:szCs w:val="24"/>
        </w:rPr>
        <w:t>Submit a Request for Extension in writing to the Special Events Coordinator and include the reason for the extension. Requests for Extensions will be accepted up to 60 days into the next funding year and must be approved by the City Manager.</w:t>
      </w:r>
    </w:p>
    <w:p w:rsidR="00B23D57" w:rsidRPr="00E51A40" w:rsidRDefault="00B23D57" w:rsidP="00B23D57">
      <w:pPr>
        <w:pStyle w:val="ListParagraph"/>
        <w:rPr>
          <w:rFonts w:asciiTheme="minorHAnsi" w:hAnsiTheme="minorHAnsi"/>
          <w:sz w:val="24"/>
          <w:szCs w:val="24"/>
        </w:rPr>
      </w:pPr>
    </w:p>
    <w:p w:rsidR="00B23D57" w:rsidRPr="00E51A4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Should I expect SECA to fund my entire event?</w:t>
      </w:r>
    </w:p>
    <w:p w:rsidR="00B23D57" w:rsidRDefault="00B23D57" w:rsidP="00B23D57">
      <w:pPr>
        <w:pStyle w:val="ListParagraph"/>
        <w:rPr>
          <w:rFonts w:asciiTheme="minorHAnsi" w:hAnsiTheme="minorHAnsi"/>
          <w:sz w:val="24"/>
          <w:szCs w:val="24"/>
        </w:rPr>
      </w:pPr>
      <w:r w:rsidRPr="72002718">
        <w:rPr>
          <w:rFonts w:asciiTheme="minorHAnsi" w:hAnsiTheme="minorHAnsi"/>
          <w:sz w:val="24"/>
          <w:szCs w:val="24"/>
        </w:rPr>
        <w:t>No. SECA is meant to supplement funding that the organization already has/or will have. The organization’s ability to reduce its reliance on SECA funding will be evaluated by the Commission and City Council.</w:t>
      </w:r>
    </w:p>
    <w:p w:rsidR="00B23D57" w:rsidRDefault="00B23D57" w:rsidP="00B23D57">
      <w:pPr>
        <w:pStyle w:val="ListParagraph"/>
        <w:rPr>
          <w:rFonts w:asciiTheme="minorHAnsi" w:hAnsiTheme="minorHAnsi"/>
          <w:sz w:val="24"/>
          <w:szCs w:val="24"/>
        </w:rPr>
      </w:pPr>
    </w:p>
    <w:p w:rsidR="00B23D57" w:rsidRPr="003B4180" w:rsidRDefault="00B23D57" w:rsidP="00B23D57">
      <w:pPr>
        <w:pStyle w:val="ListParagraph"/>
        <w:numPr>
          <w:ilvl w:val="0"/>
          <w:numId w:val="1"/>
        </w:numPr>
        <w:rPr>
          <w:rFonts w:asciiTheme="minorHAnsi" w:hAnsiTheme="minorHAnsi"/>
          <w:b/>
          <w:bCs/>
          <w:sz w:val="24"/>
          <w:szCs w:val="24"/>
        </w:rPr>
      </w:pPr>
      <w:r w:rsidRPr="72002718">
        <w:rPr>
          <w:rFonts w:asciiTheme="minorHAnsi" w:hAnsiTheme="minorHAnsi"/>
          <w:b/>
          <w:bCs/>
          <w:sz w:val="24"/>
          <w:szCs w:val="24"/>
        </w:rPr>
        <w:t>Do I have to recycle at my event?</w:t>
      </w:r>
    </w:p>
    <w:p w:rsidR="00B23D57" w:rsidRDefault="00B23D57" w:rsidP="00B23D57">
      <w:pPr>
        <w:spacing w:after="0" w:line="240" w:lineRule="auto"/>
        <w:ind w:left="720"/>
        <w:rPr>
          <w:rFonts w:asciiTheme="minorHAnsi" w:hAnsiTheme="minorHAnsi"/>
          <w:sz w:val="24"/>
          <w:szCs w:val="24"/>
        </w:rPr>
      </w:pPr>
      <w:r w:rsidRPr="72002718">
        <w:rPr>
          <w:rFonts w:asciiTheme="minorHAnsi" w:hAnsiTheme="minorHAnsi"/>
          <w:sz w:val="24"/>
          <w:szCs w:val="24"/>
        </w:rPr>
        <w:t>While not required, the City of Naperville encourages green initiatives.</w:t>
      </w:r>
    </w:p>
    <w:p w:rsidR="00B23D57" w:rsidRPr="006C63F0" w:rsidRDefault="00B23D57" w:rsidP="00B23D57">
      <w:pPr>
        <w:spacing w:after="0" w:line="240" w:lineRule="auto"/>
        <w:ind w:left="720"/>
        <w:rPr>
          <w:rFonts w:asciiTheme="minorHAnsi" w:hAnsiTheme="minorHAnsi"/>
          <w:sz w:val="24"/>
          <w:szCs w:val="24"/>
        </w:rPr>
      </w:pPr>
    </w:p>
    <w:p w:rsidR="00B23D57" w:rsidRPr="00E51A40" w:rsidRDefault="00B23D57" w:rsidP="00B23D57">
      <w:pPr>
        <w:spacing w:after="0" w:line="240" w:lineRule="auto"/>
        <w:rPr>
          <w:rFonts w:asciiTheme="minorHAnsi" w:hAnsiTheme="minorHAnsi"/>
          <w:b/>
          <w:bCs/>
          <w:sz w:val="24"/>
          <w:szCs w:val="24"/>
          <w:u w:val="single"/>
        </w:rPr>
      </w:pPr>
      <w:r w:rsidRPr="72002718">
        <w:rPr>
          <w:rFonts w:asciiTheme="minorHAnsi" w:hAnsiTheme="minorHAnsi"/>
          <w:b/>
          <w:bCs/>
          <w:sz w:val="24"/>
          <w:szCs w:val="24"/>
          <w:u w:val="single"/>
        </w:rPr>
        <w:t>Section Thirteen –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639"/>
      </w:tblGrid>
      <w:tr w:rsidR="00B23D57" w:rsidRPr="00E51A40" w:rsidTr="00F45DD2">
        <w:tc>
          <w:tcPr>
            <w:tcW w:w="4721" w:type="dxa"/>
          </w:tcPr>
          <w:p w:rsidR="00B23D57" w:rsidRPr="00E51A40" w:rsidRDefault="00B23D57" w:rsidP="00F45DD2">
            <w:pPr>
              <w:rPr>
                <w:rFonts w:asciiTheme="minorHAnsi" w:hAnsiTheme="minorHAnsi"/>
                <w:sz w:val="24"/>
                <w:szCs w:val="24"/>
              </w:rPr>
            </w:pPr>
            <w:r w:rsidRPr="72002718">
              <w:rPr>
                <w:rFonts w:asciiTheme="minorHAnsi" w:hAnsiTheme="minorHAnsi"/>
                <w:b/>
                <w:bCs/>
                <w:sz w:val="24"/>
                <w:szCs w:val="24"/>
              </w:rPr>
              <w:t>Dawn Portner, Special Events Coordinator</w:t>
            </w:r>
          </w:p>
          <w:p w:rsidR="00B23D57" w:rsidRDefault="00B23D57" w:rsidP="00F45DD2">
            <w:pPr>
              <w:rPr>
                <w:rFonts w:asciiTheme="minorHAnsi" w:hAnsiTheme="minorHAnsi"/>
                <w:sz w:val="24"/>
                <w:szCs w:val="24"/>
              </w:rPr>
            </w:pPr>
            <w:r w:rsidRPr="72002718">
              <w:rPr>
                <w:rFonts w:asciiTheme="minorHAnsi" w:hAnsiTheme="minorHAnsi"/>
                <w:sz w:val="24"/>
                <w:szCs w:val="24"/>
              </w:rPr>
              <w:t xml:space="preserve">E-mail: </w:t>
            </w:r>
            <w:hyperlink r:id="rId16">
              <w:r w:rsidRPr="72002718">
                <w:rPr>
                  <w:rStyle w:val="Hyperlink"/>
                  <w:rFonts w:asciiTheme="minorHAnsi" w:hAnsiTheme="minorHAnsi"/>
                  <w:sz w:val="24"/>
                  <w:szCs w:val="24"/>
                </w:rPr>
                <w:t>portnerd@naperville.il.us</w:t>
              </w:r>
            </w:hyperlink>
          </w:p>
          <w:p w:rsidR="00B23D57" w:rsidRPr="00E51A40" w:rsidRDefault="00B23D57" w:rsidP="00F45DD2">
            <w:pPr>
              <w:rPr>
                <w:rFonts w:asciiTheme="minorHAnsi" w:hAnsiTheme="minorHAnsi"/>
                <w:b/>
                <w:bCs/>
                <w:sz w:val="24"/>
                <w:szCs w:val="24"/>
              </w:rPr>
            </w:pPr>
            <w:r w:rsidRPr="72002718">
              <w:rPr>
                <w:rFonts w:asciiTheme="minorHAnsi" w:hAnsiTheme="minorHAnsi"/>
                <w:sz w:val="24"/>
                <w:szCs w:val="24"/>
              </w:rPr>
              <w:t>Phone: (630) 305-5340</w:t>
            </w:r>
          </w:p>
        </w:tc>
        <w:tc>
          <w:tcPr>
            <w:tcW w:w="4639" w:type="dxa"/>
          </w:tcPr>
          <w:p w:rsidR="00B23D57" w:rsidRPr="00E51A40" w:rsidRDefault="00B23D57" w:rsidP="00F45DD2">
            <w:pPr>
              <w:rPr>
                <w:rFonts w:asciiTheme="minorHAnsi" w:hAnsiTheme="minorHAnsi"/>
                <w:b/>
                <w:sz w:val="24"/>
                <w:szCs w:val="24"/>
              </w:rPr>
            </w:pPr>
          </w:p>
        </w:tc>
      </w:tr>
    </w:tbl>
    <w:p w:rsidR="00B23D57" w:rsidRPr="00E51A40" w:rsidRDefault="00B23D57" w:rsidP="00B23D57">
      <w:pPr>
        <w:spacing w:after="0" w:line="240" w:lineRule="auto"/>
        <w:jc w:val="center"/>
        <w:rPr>
          <w:rFonts w:asciiTheme="minorHAnsi" w:hAnsiTheme="minorHAnsi"/>
          <w:b/>
          <w:sz w:val="24"/>
          <w:szCs w:val="24"/>
          <w:u w:val="single"/>
        </w:rPr>
      </w:pPr>
    </w:p>
    <w:p w:rsidR="00A65CFF" w:rsidRDefault="00A65CFF"/>
    <w:sectPr w:rsidR="00A65CFF" w:rsidSect="000F64DD">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2F" w:rsidRDefault="00625A2F">
      <w:pPr>
        <w:spacing w:after="0" w:line="240" w:lineRule="auto"/>
      </w:pPr>
      <w:r>
        <w:separator/>
      </w:r>
    </w:p>
  </w:endnote>
  <w:endnote w:type="continuationSeparator" w:id="0">
    <w:p w:rsidR="00625A2F" w:rsidRDefault="0062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2F" w:rsidRDefault="00625A2F">
      <w:pPr>
        <w:spacing w:after="0" w:line="240" w:lineRule="auto"/>
      </w:pPr>
      <w:r>
        <w:separator/>
      </w:r>
    </w:p>
  </w:footnote>
  <w:footnote w:type="continuationSeparator" w:id="0">
    <w:p w:rsidR="00625A2F" w:rsidRDefault="0062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8"/>
        <w:szCs w:val="18"/>
      </w:rPr>
      <w:id w:val="44876469"/>
      <w:docPartObj>
        <w:docPartGallery w:val="Page Numbers (Top of Page)"/>
        <w:docPartUnique/>
      </w:docPartObj>
    </w:sdtPr>
    <w:sdtEndPr>
      <w:rPr>
        <w:bCs/>
        <w:noProof/>
        <w:color w:val="auto"/>
        <w:spacing w:val="0"/>
      </w:rPr>
    </w:sdtEndPr>
    <w:sdtContent>
      <w:p w:rsidR="00B16EF2" w:rsidRPr="00B16EF2" w:rsidRDefault="00B16EF2">
        <w:pPr>
          <w:pStyle w:val="Header"/>
          <w:pBdr>
            <w:bottom w:val="single" w:sz="4" w:space="1" w:color="D9D9D9" w:themeColor="background1" w:themeShade="D9"/>
          </w:pBdr>
          <w:jc w:val="right"/>
          <w:rPr>
            <w:bCs/>
            <w:sz w:val="18"/>
            <w:szCs w:val="18"/>
          </w:rPr>
        </w:pPr>
        <w:r w:rsidRPr="00B16EF2">
          <w:rPr>
            <w:color w:val="7F7F7F" w:themeColor="background1" w:themeShade="7F"/>
            <w:spacing w:val="60"/>
            <w:sz w:val="18"/>
            <w:szCs w:val="18"/>
          </w:rPr>
          <w:t>Page</w:t>
        </w:r>
        <w:r w:rsidRPr="00B16EF2">
          <w:rPr>
            <w:sz w:val="18"/>
            <w:szCs w:val="18"/>
          </w:rPr>
          <w:t xml:space="preserve"> | </w:t>
        </w:r>
        <w:r w:rsidRPr="00B16EF2">
          <w:rPr>
            <w:sz w:val="18"/>
            <w:szCs w:val="18"/>
          </w:rPr>
          <w:fldChar w:fldCharType="begin"/>
        </w:r>
        <w:r w:rsidRPr="00B16EF2">
          <w:rPr>
            <w:sz w:val="18"/>
            <w:szCs w:val="18"/>
          </w:rPr>
          <w:instrText xml:space="preserve"> PAGE   \* MERGEFORMAT </w:instrText>
        </w:r>
        <w:r w:rsidRPr="00B16EF2">
          <w:rPr>
            <w:sz w:val="18"/>
            <w:szCs w:val="18"/>
          </w:rPr>
          <w:fldChar w:fldCharType="separate"/>
        </w:r>
        <w:r w:rsidR="00561B23" w:rsidRPr="00561B23">
          <w:rPr>
            <w:bCs/>
            <w:noProof/>
            <w:sz w:val="18"/>
            <w:szCs w:val="18"/>
          </w:rPr>
          <w:t>2</w:t>
        </w:r>
        <w:r w:rsidRPr="00B16EF2">
          <w:rPr>
            <w:bCs/>
            <w:noProof/>
            <w:sz w:val="18"/>
            <w:szCs w:val="18"/>
          </w:rPr>
          <w:fldChar w:fldCharType="end"/>
        </w:r>
      </w:p>
    </w:sdtContent>
  </w:sdt>
  <w:p w:rsidR="000F64DD" w:rsidRDefault="00625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20E5"/>
    <w:multiLevelType w:val="hybridMultilevel"/>
    <w:tmpl w:val="6EE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D17BE"/>
    <w:multiLevelType w:val="hybridMultilevel"/>
    <w:tmpl w:val="4FFE4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359"/>
    <w:multiLevelType w:val="hybridMultilevel"/>
    <w:tmpl w:val="EA14B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C28D2"/>
    <w:multiLevelType w:val="hybridMultilevel"/>
    <w:tmpl w:val="65A4C82C"/>
    <w:lvl w:ilvl="0" w:tplc="E9645E92">
      <w:start w:val="1"/>
      <w:numFmt w:val="decimal"/>
      <w:lvlText w:val="%1)"/>
      <w:lvlJc w:val="left"/>
      <w:pPr>
        <w:ind w:left="720" w:hanging="360"/>
      </w:pPr>
      <w:rPr>
        <w:rFonts w:hint="default"/>
        <w:b w:val="0"/>
        <w:i w:val="0"/>
      </w:rPr>
    </w:lvl>
    <w:lvl w:ilvl="1" w:tplc="EF8EC16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02A18"/>
    <w:multiLevelType w:val="hybridMultilevel"/>
    <w:tmpl w:val="90F0E61A"/>
    <w:lvl w:ilvl="0" w:tplc="1CEA94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0494D"/>
    <w:multiLevelType w:val="hybridMultilevel"/>
    <w:tmpl w:val="804EA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52359"/>
    <w:multiLevelType w:val="hybridMultilevel"/>
    <w:tmpl w:val="94924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57"/>
    <w:rsid w:val="00003C16"/>
    <w:rsid w:val="00032AC5"/>
    <w:rsid w:val="000F29D7"/>
    <w:rsid w:val="000F6182"/>
    <w:rsid w:val="001C6387"/>
    <w:rsid w:val="002F7108"/>
    <w:rsid w:val="003D0F01"/>
    <w:rsid w:val="0041138C"/>
    <w:rsid w:val="00542362"/>
    <w:rsid w:val="00545152"/>
    <w:rsid w:val="00561B23"/>
    <w:rsid w:val="00561B7B"/>
    <w:rsid w:val="005848C7"/>
    <w:rsid w:val="00625A2F"/>
    <w:rsid w:val="006B0175"/>
    <w:rsid w:val="006D3DA9"/>
    <w:rsid w:val="007621F8"/>
    <w:rsid w:val="0080276F"/>
    <w:rsid w:val="008879D5"/>
    <w:rsid w:val="00894D9E"/>
    <w:rsid w:val="008A4276"/>
    <w:rsid w:val="008F63D5"/>
    <w:rsid w:val="00921FBA"/>
    <w:rsid w:val="00A4117E"/>
    <w:rsid w:val="00A65CFF"/>
    <w:rsid w:val="00AE5CD4"/>
    <w:rsid w:val="00B16EF2"/>
    <w:rsid w:val="00B23D57"/>
    <w:rsid w:val="00B42C61"/>
    <w:rsid w:val="00C149CB"/>
    <w:rsid w:val="00CC1708"/>
    <w:rsid w:val="00EA29DF"/>
    <w:rsid w:val="00EE6CBC"/>
    <w:rsid w:val="00F0315D"/>
    <w:rsid w:val="00FE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A49C0-7CBA-43C6-9D2F-FED54BEC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D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D57"/>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B23D57"/>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B23D57"/>
    <w:rPr>
      <w:rFonts w:ascii="Times New Roman" w:eastAsia="Times New Roman" w:hAnsi="Times New Roman" w:cs="Times New Roman"/>
      <w:sz w:val="24"/>
      <w:szCs w:val="24"/>
    </w:rPr>
  </w:style>
  <w:style w:type="table" w:styleId="TableGrid">
    <w:name w:val="Table Grid"/>
    <w:basedOn w:val="TableNormal"/>
    <w:uiPriority w:val="59"/>
    <w:rsid w:val="00B23D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D57"/>
    <w:pPr>
      <w:spacing w:after="0" w:line="240" w:lineRule="auto"/>
      <w:ind w:left="720"/>
      <w:contextualSpacing/>
    </w:pPr>
    <w:rPr>
      <w:rFonts w:ascii="Times New Roman" w:eastAsia="Times New Roman" w:hAnsi="Times New Roman"/>
      <w:sz w:val="20"/>
      <w:szCs w:val="20"/>
    </w:rPr>
  </w:style>
  <w:style w:type="paragraph" w:styleId="Header">
    <w:name w:val="header"/>
    <w:basedOn w:val="Normal"/>
    <w:link w:val="HeaderChar"/>
    <w:uiPriority w:val="99"/>
    <w:unhideWhenUsed/>
    <w:rsid w:val="00B2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D57"/>
    <w:rPr>
      <w:rFonts w:ascii="Calibri" w:eastAsia="Calibri" w:hAnsi="Calibri" w:cs="Times New Roman"/>
    </w:rPr>
  </w:style>
  <w:style w:type="paragraph" w:styleId="Footer">
    <w:name w:val="footer"/>
    <w:basedOn w:val="Normal"/>
    <w:link w:val="FooterChar"/>
    <w:uiPriority w:val="99"/>
    <w:unhideWhenUsed/>
    <w:rsid w:val="00B2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D57"/>
    <w:rPr>
      <w:rFonts w:ascii="Calibri" w:eastAsia="Calibri" w:hAnsi="Calibri" w:cs="Times New Roman"/>
    </w:rPr>
  </w:style>
  <w:style w:type="character" w:styleId="Hyperlink">
    <w:name w:val="Hyperlink"/>
    <w:basedOn w:val="DefaultParagraphFont"/>
    <w:rsid w:val="00B23D57"/>
    <w:rPr>
      <w:color w:val="0000FF"/>
      <w:u w:val="single"/>
    </w:rPr>
  </w:style>
  <w:style w:type="character" w:customStyle="1" w:styleId="tgc">
    <w:name w:val="_tgc"/>
    <w:basedOn w:val="DefaultParagraphFont"/>
    <w:rsid w:val="00B23D57"/>
  </w:style>
  <w:style w:type="paragraph" w:styleId="BalloonText">
    <w:name w:val="Balloon Text"/>
    <w:basedOn w:val="Normal"/>
    <w:link w:val="BalloonTextChar"/>
    <w:uiPriority w:val="99"/>
    <w:semiHidden/>
    <w:unhideWhenUsed/>
    <w:rsid w:val="000F2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9D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561B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oderr@naperville.il.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rtnerd@naperville.il.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hyperlink" Target="http://www.naperville.il.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perville.il.u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mmc1\data\Department\CITY%20CLERK\S\SECA\SECA%20Aug%202016%20Recommendation%20Workshop\SECA%20Allocation%20Pie%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mmc1\data\Department\CITY%20CLERK\S\SECA\SECA%20Aug%202016%20Recommendation%20Workshop\SECA%20Allocation%20Pie%20Cha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12700">
              <a:solidFill>
                <a:schemeClr val="tx1">
                  <a:alpha val="99000"/>
                </a:schemeClr>
              </a:solidFill>
            </a:ln>
          </c:spPr>
          <c:dPt>
            <c:idx val="0"/>
            <c:bubble3D val="0"/>
            <c:spPr>
              <a:solidFill>
                <a:schemeClr val="accent1"/>
              </a:solidFill>
              <a:ln w="12700">
                <a:solidFill>
                  <a:schemeClr val="tx1">
                    <a:alpha val="99000"/>
                  </a:schemeClr>
                </a:solidFill>
              </a:ln>
              <a:effectLst/>
            </c:spPr>
            <c:extLst>
              <c:ext xmlns:c16="http://schemas.microsoft.com/office/drawing/2014/chart" uri="{C3380CC4-5D6E-409C-BE32-E72D297353CC}">
                <c16:uniqueId val="{00000001-CD4F-4CF2-8C7A-0A87BA174C46}"/>
              </c:ext>
            </c:extLst>
          </c:dPt>
          <c:dPt>
            <c:idx val="1"/>
            <c:bubble3D val="0"/>
            <c:spPr>
              <a:solidFill>
                <a:schemeClr val="accent2"/>
              </a:solidFill>
              <a:ln w="12700">
                <a:solidFill>
                  <a:schemeClr val="tx1">
                    <a:alpha val="99000"/>
                  </a:schemeClr>
                </a:solidFill>
              </a:ln>
              <a:effectLst/>
            </c:spPr>
            <c:extLst>
              <c:ext xmlns:c16="http://schemas.microsoft.com/office/drawing/2014/chart" uri="{C3380CC4-5D6E-409C-BE32-E72D297353CC}">
                <c16:uniqueId val="{00000003-CD4F-4CF2-8C7A-0A87BA174C46}"/>
              </c:ext>
            </c:extLst>
          </c:dPt>
          <c:dPt>
            <c:idx val="2"/>
            <c:bubble3D val="0"/>
            <c:spPr>
              <a:solidFill>
                <a:schemeClr val="accent3"/>
              </a:solidFill>
              <a:ln w="12700">
                <a:solidFill>
                  <a:schemeClr val="tx1">
                    <a:alpha val="99000"/>
                  </a:schemeClr>
                </a:solidFill>
              </a:ln>
              <a:effectLst/>
            </c:spPr>
            <c:extLst>
              <c:ext xmlns:c16="http://schemas.microsoft.com/office/drawing/2014/chart" uri="{C3380CC4-5D6E-409C-BE32-E72D297353CC}">
                <c16:uniqueId val="{00000005-CD4F-4CF2-8C7A-0A87BA174C46}"/>
              </c:ext>
            </c:extLst>
          </c:dPt>
          <c:dPt>
            <c:idx val="3"/>
            <c:bubble3D val="0"/>
            <c:spPr>
              <a:solidFill>
                <a:schemeClr val="accent4"/>
              </a:solidFill>
              <a:ln w="12700">
                <a:solidFill>
                  <a:schemeClr val="tx1">
                    <a:alpha val="99000"/>
                  </a:schemeClr>
                </a:solidFill>
              </a:ln>
              <a:effectLst/>
            </c:spPr>
            <c:extLst>
              <c:ext xmlns:c16="http://schemas.microsoft.com/office/drawing/2014/chart" uri="{C3380CC4-5D6E-409C-BE32-E72D297353CC}">
                <c16:uniqueId val="{00000007-CD4F-4CF2-8C7A-0A87BA174C46}"/>
              </c:ext>
            </c:extLst>
          </c:dPt>
          <c:dLbls>
            <c:dLbl>
              <c:idx val="0"/>
              <c:layout>
                <c:manualLayout>
                  <c:x val="-5.3418803418803416E-2"/>
                  <c:y val="0"/>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4F-4CF2-8C7A-0A87BA174C46}"/>
                </c:ext>
              </c:extLst>
            </c:dLbl>
            <c:dLbl>
              <c:idx val="1"/>
              <c:layout>
                <c:manualLayout>
                  <c:x val="4.05982905982906E-2"/>
                  <c:y val="7.5743230448778297E-3"/>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4F-4CF2-8C7A-0A87BA174C46}"/>
                </c:ext>
              </c:extLst>
            </c:dLbl>
            <c:dLbl>
              <c:idx val="2"/>
              <c:layout>
                <c:manualLayout>
                  <c:x val="9.2279914766883839E-2"/>
                  <c:y val="-4.370563048066245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E843A27A-9471-436A-957C-8DAACE01464F}" type="CATEGORYNAME">
                      <a:rPr lang="en-US"/>
                      <a:pPr>
                        <a:defRPr b="1">
                          <a:solidFill>
                            <a:sysClr val="windowText" lastClr="000000"/>
                          </a:solidFill>
                        </a:defRPr>
                      </a:pPr>
                      <a:t>[CATEGORY NAME]</a:t>
                    </a:fld>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8768991904180993"/>
                      <c:h val="0.21544804598811651"/>
                    </c:manualLayout>
                  </c15:layout>
                  <c15:dlblFieldTable/>
                  <c15:showDataLabelsRange val="0"/>
                </c:ext>
                <c:ext xmlns:c16="http://schemas.microsoft.com/office/drawing/2014/chart" uri="{C3380CC4-5D6E-409C-BE32-E72D297353CC}">
                  <c16:uniqueId val="{00000005-CD4F-4CF2-8C7A-0A87BA174C46}"/>
                </c:ext>
              </c:extLst>
            </c:dLbl>
            <c:dLbl>
              <c:idx val="3"/>
              <c:layout>
                <c:manualLayout>
                  <c:x val="-4.4871794871794914E-2"/>
                  <c:y val="1.1361484567316796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4F-4CF2-8C7A-0A87BA174C4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'Post 8-22 Workshop'!$A$5:$A$8</c:f>
              <c:strCache>
                <c:ptCount val="4"/>
                <c:pt idx="0">
                  <c:v>Long-term Debt</c:v>
                </c:pt>
                <c:pt idx="1">
                  <c:v>Pension</c:v>
                </c:pt>
                <c:pt idx="2">
                  <c:v>Social Services Grant </c:v>
                </c:pt>
                <c:pt idx="3">
                  <c:v>SECA</c:v>
                </c:pt>
              </c:strCache>
            </c:strRef>
          </c:cat>
          <c:val>
            <c:numRef>
              <c:f>'Post 8-22 Workshop'!$B$5:$B$8</c:f>
              <c:numCache>
                <c:formatCode>_("$"* #,##0_);_("$"* \(#,##0\);_("$"* "-"??_);_(@_)</c:formatCode>
                <c:ptCount val="4"/>
                <c:pt idx="0">
                  <c:v>225000</c:v>
                </c:pt>
                <c:pt idx="1">
                  <c:v>875000</c:v>
                </c:pt>
                <c:pt idx="2">
                  <c:v>500000</c:v>
                </c:pt>
                <c:pt idx="3">
                  <c:v>1900000</c:v>
                </c:pt>
              </c:numCache>
            </c:numRef>
          </c:val>
          <c:extLst>
            <c:ext xmlns:c16="http://schemas.microsoft.com/office/drawing/2014/chart" uri="{C3380CC4-5D6E-409C-BE32-E72D297353CC}">
              <c16:uniqueId val="{00000008-CD4F-4CF2-8C7A-0A87BA174C46}"/>
            </c:ext>
          </c:extLst>
        </c:ser>
        <c:dLbls>
          <c:showLegendKey val="0"/>
          <c:showVal val="0"/>
          <c:showCatName val="0"/>
          <c:showSerName val="0"/>
          <c:showPercent val="0"/>
          <c:showBubbleSize val="0"/>
          <c:showLeaderLines val="1"/>
        </c:dLbls>
        <c:firstSliceAng val="325"/>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12700">
              <a:solidFill>
                <a:schemeClr val="tx1"/>
              </a:solidFill>
            </a:ln>
          </c:spPr>
          <c:dPt>
            <c:idx val="0"/>
            <c:bubble3D val="0"/>
            <c:spPr>
              <a:solidFill>
                <a:schemeClr val="accent1"/>
              </a:solidFill>
              <a:ln w="12700">
                <a:solidFill>
                  <a:schemeClr val="tx1"/>
                </a:solidFill>
              </a:ln>
              <a:effectLst/>
            </c:spPr>
            <c:extLst>
              <c:ext xmlns:c16="http://schemas.microsoft.com/office/drawing/2014/chart" uri="{C3380CC4-5D6E-409C-BE32-E72D297353CC}">
                <c16:uniqueId val="{00000001-8015-4AE0-8049-D4428526CAD9}"/>
              </c:ext>
            </c:extLst>
          </c:dPt>
          <c:dPt>
            <c:idx val="1"/>
            <c:bubble3D val="0"/>
            <c:spPr>
              <a:solidFill>
                <a:schemeClr val="accent2"/>
              </a:solidFill>
              <a:ln w="12700">
                <a:solidFill>
                  <a:schemeClr val="tx1"/>
                </a:solidFill>
              </a:ln>
              <a:effectLst/>
            </c:spPr>
            <c:extLst>
              <c:ext xmlns:c16="http://schemas.microsoft.com/office/drawing/2014/chart" uri="{C3380CC4-5D6E-409C-BE32-E72D297353CC}">
                <c16:uniqueId val="{00000003-8015-4AE0-8049-D4428526CAD9}"/>
              </c:ext>
            </c:extLst>
          </c:dPt>
          <c:dPt>
            <c:idx val="2"/>
            <c:bubble3D val="0"/>
            <c:spPr>
              <a:solidFill>
                <a:schemeClr val="accent3"/>
              </a:solidFill>
              <a:ln w="12700">
                <a:solidFill>
                  <a:schemeClr val="tx1"/>
                </a:solidFill>
              </a:ln>
              <a:effectLst/>
            </c:spPr>
            <c:extLst>
              <c:ext xmlns:c16="http://schemas.microsoft.com/office/drawing/2014/chart" uri="{C3380CC4-5D6E-409C-BE32-E72D297353CC}">
                <c16:uniqueId val="{00000005-8015-4AE0-8049-D4428526CAD9}"/>
              </c:ext>
            </c:extLst>
          </c:dPt>
          <c:dLbls>
            <c:dLbl>
              <c:idx val="0"/>
              <c:layout>
                <c:manualLayout>
                  <c:x val="2.5774168853893262E-2"/>
                  <c:y val="-6.1548920968212309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15-4AE0-8049-D4428526CAD9}"/>
                </c:ext>
              </c:extLst>
            </c:dLbl>
            <c:dLbl>
              <c:idx val="1"/>
              <c:layout>
                <c:manualLayout>
                  <c:x val="-4.1691819772528435E-2"/>
                  <c:y val="-7.3857903178769321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15-4AE0-8049-D4428526CAD9}"/>
                </c:ext>
              </c:extLst>
            </c:dLbl>
            <c:dLbl>
              <c:idx val="2"/>
              <c:layout>
                <c:manualLayout>
                  <c:x val="-0.10845253718285214"/>
                  <c:y val="4.3219597550306209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15-4AE0-8049-D4428526CA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Sheet1!$C$57:$C$59</c:f>
              <c:strCache>
                <c:ptCount val="3"/>
                <c:pt idx="0">
                  <c:v>City Obligations</c:v>
                </c:pt>
                <c:pt idx="1">
                  <c:v>Discretionary Funding</c:v>
                </c:pt>
                <c:pt idx="2">
                  <c:v>Historical Special Events Awards</c:v>
                </c:pt>
              </c:strCache>
            </c:strRef>
          </c:cat>
          <c:val>
            <c:numRef>
              <c:f>Sheet1!$D$57:$D$59</c:f>
              <c:numCache>
                <c:formatCode>_("$"* #,##0_);_("$"* \(#,##0\);_("$"* "-"??_);_(@_)</c:formatCode>
                <c:ptCount val="3"/>
                <c:pt idx="0">
                  <c:v>1006517.06</c:v>
                </c:pt>
                <c:pt idx="1">
                  <c:v>460677.52</c:v>
                </c:pt>
                <c:pt idx="2">
                  <c:v>432805.41999999993</c:v>
                </c:pt>
              </c:numCache>
            </c:numRef>
          </c:val>
          <c:extLst>
            <c:ext xmlns:c16="http://schemas.microsoft.com/office/drawing/2014/chart" uri="{C3380CC4-5D6E-409C-BE32-E72D297353CC}">
              <c16:uniqueId val="{00000006-8015-4AE0-8049-D4428526CAD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FA91D342209743BABFE5BE2CC29AA1" ma:contentTypeVersion="10" ma:contentTypeDescription="Create a new document." ma:contentTypeScope="" ma:versionID="8f1e29b91d096fd7f2aa6e343e2be4ef">
  <xsd:schema xmlns:xsd="http://www.w3.org/2001/XMLSchema" xmlns:xs="http://www.w3.org/2001/XMLSchema" xmlns:p="http://schemas.microsoft.com/office/2006/metadata/properties" xmlns:ns2="304cefb5-a602-4abc-aa4f-cde1b90c2e9c" xmlns:ns3="21c0462c-c545-4d4e-a753-4488029f9db2" targetNamespace="http://schemas.microsoft.com/office/2006/metadata/properties" ma:root="true" ma:fieldsID="685bb40499586da635642e7d076953c2" ns2:_="" ns3:_="">
    <xsd:import namespace="304cefb5-a602-4abc-aa4f-cde1b90c2e9c"/>
    <xsd:import namespace="21c0462c-c545-4d4e-a753-4488029f9d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cefb5-a602-4abc-aa4f-cde1b90c2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0462c-c545-4d4e-a753-4488029f9d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A775A-3984-4125-86D4-C68301487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D863E-1F66-4EFE-B8D2-9D0610FD0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cefb5-a602-4abc-aa4f-cde1b90c2e9c"/>
    <ds:schemaRef ds:uri="21c0462c-c545-4d4e-a753-4488029f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87A5C-4785-464C-B95B-E1F178A3A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Portner, Dawn</dc:creator>
  <cp:keywords/>
  <dc:description/>
  <cp:lastModifiedBy>Portner, Dawn</cp:lastModifiedBy>
  <cp:revision>2</cp:revision>
  <cp:lastPrinted>2019-12-09T20:55:00Z</cp:lastPrinted>
  <dcterms:created xsi:type="dcterms:W3CDTF">2020-02-28T16:31:00Z</dcterms:created>
  <dcterms:modified xsi:type="dcterms:W3CDTF">2020-02-28T16:31:00Z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0x010100C5FA91D342209743BABFE5BE2CC29AA1</vt:lpwstr>
  </property>
</Properties>
</file>